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3D0CB" w14:textId="77777777" w:rsidR="00C12F77" w:rsidRDefault="00000000">
      <w:pPr>
        <w:pStyle w:val="ae"/>
        <w:tabs>
          <w:tab w:val="clear" w:pos="9639"/>
          <w:tab w:val="right" w:pos="5954"/>
        </w:tabs>
        <w:spacing w:after="240"/>
        <w:jc w:val="right"/>
        <w:rPr>
          <w:rFonts w:ascii="Calibri" w:hAnsi="Calibri"/>
        </w:rPr>
      </w:pPr>
      <w:r>
        <w:rPr>
          <w:rFonts w:ascii="Calibri" w:hAnsi="Calibri"/>
        </w:rPr>
        <w:t xml:space="preserve">Input paper: </w:t>
      </w:r>
      <w:r>
        <w:rPr>
          <w:rStyle w:val="afd"/>
          <w:rFonts w:ascii="Calibri" w:hAnsi="Calibri"/>
          <w:sz w:val="22"/>
          <w:vertAlign w:val="superscript"/>
        </w:rPr>
        <w:footnoteReference w:id="1"/>
      </w:r>
      <w:r>
        <w:rPr>
          <w:rFonts w:ascii="Calibri" w:hAnsi="Calibri"/>
        </w:rPr>
        <w:t xml:space="preserve">  </w:t>
      </w:r>
      <w:r>
        <w:rPr>
          <w:rFonts w:ascii="Calibri" w:eastAsia="宋体" w:hAnsi="Calibri" w:hint="eastAsia"/>
          <w:lang w:val="en-US" w:eastAsia="zh-CN"/>
        </w:rPr>
        <w:t>ENG18</w:t>
      </w:r>
      <w:r>
        <w:rPr>
          <w:rFonts w:ascii="Calibri" w:hAnsi="Calibri"/>
        </w:rPr>
        <w:t>-</w:t>
      </w:r>
      <w:proofErr w:type="spellStart"/>
      <w:r>
        <w:rPr>
          <w:rFonts w:ascii="Calibri" w:hAnsi="Calibri"/>
        </w:rPr>
        <w:t>n.</w:t>
      </w:r>
      <w:proofErr w:type="gramStart"/>
      <w:r>
        <w:rPr>
          <w:rFonts w:ascii="Calibri" w:hAnsi="Calibri"/>
        </w:rPr>
        <w:t>n.n</w:t>
      </w:r>
      <w:proofErr w:type="spellEnd"/>
      <w:proofErr w:type="gramEnd"/>
    </w:p>
    <w:p w14:paraId="13EDB811" w14:textId="77777777" w:rsidR="00C12F77" w:rsidRDefault="00C12F77">
      <w:pPr>
        <w:pStyle w:val="a1"/>
        <w:tabs>
          <w:tab w:val="left" w:pos="2835"/>
        </w:tabs>
        <w:rPr>
          <w:rFonts w:ascii="Calibri" w:hAnsi="Calibri"/>
        </w:rPr>
      </w:pPr>
    </w:p>
    <w:p w14:paraId="21BB201F" w14:textId="77777777" w:rsidR="00C12F77" w:rsidRDefault="00C12F77">
      <w:pPr>
        <w:pStyle w:val="a1"/>
        <w:tabs>
          <w:tab w:val="left" w:pos="2835"/>
        </w:tabs>
        <w:rPr>
          <w:rFonts w:ascii="Calibri" w:hAnsi="Calibri"/>
        </w:rPr>
      </w:pPr>
    </w:p>
    <w:p w14:paraId="22CC04BA" w14:textId="77777777" w:rsidR="00C12F77" w:rsidRDefault="00000000">
      <w:pPr>
        <w:pStyle w:val="a1"/>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07DE27A5" w14:textId="77777777" w:rsidR="00C12F77" w:rsidRDefault="00000000">
      <w:pPr>
        <w:pStyle w:val="a1"/>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70A390C6" w14:textId="77777777" w:rsidR="00C12F77" w:rsidRDefault="00000000">
      <w:pPr>
        <w:pStyle w:val="a1"/>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4DF5DFBC" w14:textId="77777777" w:rsidR="00C12F77" w:rsidRDefault="00C12F77">
      <w:pPr>
        <w:pStyle w:val="a1"/>
        <w:tabs>
          <w:tab w:val="left" w:pos="2835"/>
        </w:tabs>
        <w:rPr>
          <w:rFonts w:ascii="Calibri" w:hAnsi="Calibri"/>
        </w:rPr>
      </w:pPr>
    </w:p>
    <w:p w14:paraId="6C950709" w14:textId="77777777" w:rsidR="00C12F77" w:rsidRDefault="00000000">
      <w:pPr>
        <w:pStyle w:val="a1"/>
        <w:tabs>
          <w:tab w:val="left" w:pos="2835"/>
        </w:tabs>
        <w:rPr>
          <w:rFonts w:ascii="Calibri" w:hAnsi="Calibri"/>
        </w:rPr>
      </w:pPr>
      <w:r>
        <w:rPr>
          <w:rFonts w:ascii="Calibri" w:hAnsi="Calibri"/>
        </w:rPr>
        <w:t xml:space="preserve">Agenda item </w:t>
      </w:r>
      <w:r>
        <w:rPr>
          <w:rStyle w:val="afd"/>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2C3BD902" w14:textId="77777777" w:rsidR="00C12F77" w:rsidRDefault="00000000">
      <w:pPr>
        <w:pStyle w:val="a1"/>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0F00FB92" w14:textId="77777777" w:rsidR="00C12F77" w:rsidRDefault="00000000">
      <w:pPr>
        <w:pStyle w:val="a1"/>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eastAsia="宋体" w:hAnsi="Calibri" w:hint="eastAsia"/>
          <w:lang w:val="en-US" w:eastAsia="zh-CN"/>
        </w:rPr>
        <w:t>China MSA</w:t>
      </w:r>
    </w:p>
    <w:p w14:paraId="33BFBB59" w14:textId="77777777" w:rsidR="00C12F77" w:rsidRDefault="00C12F77">
      <w:pPr>
        <w:pStyle w:val="a1"/>
        <w:tabs>
          <w:tab w:val="left" w:pos="2835"/>
        </w:tabs>
        <w:rPr>
          <w:rFonts w:ascii="Calibri" w:eastAsia="宋体" w:hAnsi="Calibri"/>
          <w:lang w:val="en-US" w:eastAsia="zh-CN"/>
        </w:rPr>
      </w:pPr>
    </w:p>
    <w:p w14:paraId="5D831EB8" w14:textId="6D9FF7AA" w:rsidR="00C12F77" w:rsidRDefault="00000000">
      <w:pPr>
        <w:pStyle w:val="af5"/>
        <w:rPr>
          <w:rFonts w:ascii="Calibri" w:eastAsia="宋体" w:hAnsi="Calibri"/>
          <w:color w:val="0070C0"/>
          <w:lang w:val="en-US" w:eastAsia="zh-CN"/>
        </w:rPr>
      </w:pPr>
      <w:r>
        <w:rPr>
          <w:rFonts w:ascii="Calibri" w:eastAsia="宋体" w:hAnsi="Calibri" w:hint="eastAsia"/>
          <w:color w:val="0070C0"/>
          <w:lang w:val="en-US" w:eastAsia="zh-CN"/>
        </w:rPr>
        <w:t xml:space="preserve">Suggestion for the Development of </w:t>
      </w:r>
      <w:bookmarkStart w:id="0" w:name="OLE_LINK1"/>
      <w:r>
        <w:rPr>
          <w:rFonts w:ascii="Calibri" w:eastAsia="宋体" w:hAnsi="Calibri" w:hint="eastAsia"/>
          <w:color w:val="0070C0"/>
          <w:lang w:val="en-US" w:eastAsia="zh-CN"/>
        </w:rPr>
        <w:t>G</w:t>
      </w:r>
      <w:r>
        <w:rPr>
          <w:rFonts w:ascii="Calibri" w:eastAsia="宋体" w:hAnsi="Calibri" w:hint="eastAsia"/>
          <w:color w:val="0070C0"/>
          <w:lang w:val="en-US" w:eastAsia="ko-KR"/>
        </w:rPr>
        <w:t xml:space="preserve">uideline on </w:t>
      </w:r>
      <w:r>
        <w:rPr>
          <w:rFonts w:ascii="Calibri" w:eastAsia="宋体" w:hAnsi="Calibri" w:hint="eastAsia"/>
          <w:color w:val="0070C0"/>
          <w:lang w:val="en-US" w:eastAsia="zh-CN"/>
        </w:rPr>
        <w:t>M</w:t>
      </w:r>
      <w:r>
        <w:rPr>
          <w:rFonts w:ascii="Calibri" w:eastAsia="宋体" w:hAnsi="Calibri" w:hint="eastAsia"/>
          <w:color w:val="0070C0"/>
          <w:lang w:val="en-US" w:eastAsia="ko-KR"/>
        </w:rPr>
        <w:t xml:space="preserve">eteorological and </w:t>
      </w:r>
      <w:r>
        <w:rPr>
          <w:rFonts w:ascii="Calibri" w:eastAsia="宋体" w:hAnsi="Calibri" w:hint="eastAsia"/>
          <w:color w:val="0070C0"/>
          <w:lang w:val="en-US" w:eastAsia="zh-CN"/>
        </w:rPr>
        <w:t>Oceanographic</w:t>
      </w:r>
      <w:r>
        <w:rPr>
          <w:rFonts w:ascii="Calibri" w:eastAsia="宋体" w:hAnsi="Calibri" w:hint="eastAsia"/>
          <w:color w:val="0070C0"/>
          <w:lang w:val="en-US" w:eastAsia="ko-KR"/>
        </w:rPr>
        <w:t xml:space="preserve"> </w:t>
      </w:r>
      <w:r>
        <w:rPr>
          <w:rFonts w:ascii="Calibri" w:eastAsia="宋体" w:hAnsi="Calibri" w:hint="eastAsia"/>
          <w:color w:val="0070C0"/>
          <w:lang w:val="en-US" w:eastAsia="zh-CN"/>
        </w:rPr>
        <w:t>D</w:t>
      </w:r>
      <w:r>
        <w:rPr>
          <w:rFonts w:ascii="Calibri" w:eastAsia="宋体" w:hAnsi="Calibri" w:hint="eastAsia"/>
          <w:color w:val="0070C0"/>
          <w:lang w:val="en-US" w:eastAsia="ko-KR"/>
        </w:rPr>
        <w:t xml:space="preserve">ata </w:t>
      </w:r>
      <w:r>
        <w:rPr>
          <w:rFonts w:ascii="Calibri" w:eastAsia="宋体" w:hAnsi="Calibri" w:hint="eastAsia"/>
          <w:color w:val="0070C0"/>
          <w:lang w:val="en-US" w:eastAsia="zh-CN"/>
        </w:rPr>
        <w:t>D</w:t>
      </w:r>
      <w:r>
        <w:rPr>
          <w:rFonts w:ascii="Calibri" w:eastAsia="宋体" w:hAnsi="Calibri" w:hint="eastAsia"/>
          <w:color w:val="0070C0"/>
          <w:lang w:val="en-US" w:eastAsia="ko-KR"/>
        </w:rPr>
        <w:t>issemination</w:t>
      </w:r>
      <w:bookmarkEnd w:id="0"/>
    </w:p>
    <w:p w14:paraId="0A3E6D70" w14:textId="77777777" w:rsidR="00C12F77" w:rsidRDefault="00000000">
      <w:pPr>
        <w:pStyle w:val="1"/>
        <w:tabs>
          <w:tab w:val="left" w:pos="4740"/>
        </w:tabs>
      </w:pPr>
      <w:r>
        <w:t>Summary</w:t>
      </w:r>
      <w:r>
        <w:rPr>
          <w:rFonts w:eastAsia="宋体" w:hint="eastAsia"/>
          <w:lang w:eastAsia="zh-CN"/>
        </w:rPr>
        <w:tab/>
      </w:r>
    </w:p>
    <w:p w14:paraId="17F90714" w14:textId="12253529" w:rsidR="00C12F77" w:rsidRDefault="00000000">
      <w:pPr>
        <w:pStyle w:val="a1"/>
        <w:rPr>
          <w:rFonts w:ascii="Calibri" w:eastAsia="宋体" w:hAnsi="Calibri"/>
          <w:lang w:val="en-US" w:eastAsia="zh-CN"/>
        </w:rPr>
      </w:pPr>
      <w:r>
        <w:rPr>
          <w:rFonts w:ascii="Calibri" w:eastAsia="宋体" w:hAnsi="Calibri" w:hint="eastAsia"/>
          <w:lang w:val="en-US" w:eastAsia="zh-CN"/>
        </w:rPr>
        <w:t xml:space="preserve">ENG 2023-2027 work </w:t>
      </w:r>
      <w:bookmarkStart w:id="1" w:name="OLE_LINK2"/>
      <w:proofErr w:type="spellStart"/>
      <w:r>
        <w:rPr>
          <w:rFonts w:ascii="Calibri" w:eastAsia="宋体" w:hAnsi="Calibri" w:hint="eastAsia"/>
          <w:lang w:val="en-US" w:eastAsia="zh-CN"/>
        </w:rPr>
        <w:t>programme</w:t>
      </w:r>
      <w:bookmarkEnd w:id="1"/>
      <w:proofErr w:type="spellEnd"/>
      <w:r>
        <w:rPr>
          <w:rFonts w:ascii="Calibri" w:eastAsia="宋体" w:hAnsi="Calibri" w:hint="eastAsia"/>
          <w:lang w:val="en-US" w:eastAsia="zh-CN"/>
        </w:rPr>
        <w:t xml:space="preserve"> plans to develop the </w:t>
      </w:r>
      <w:r>
        <w:rPr>
          <w:rFonts w:ascii="Calibri" w:eastAsia="宋体" w:hAnsi="Calibri" w:hint="eastAsia"/>
          <w:lang w:val="en-US" w:eastAsia="ko-KR"/>
        </w:rPr>
        <w:t xml:space="preserve">guideline on meteorological and </w:t>
      </w:r>
      <w:r>
        <w:rPr>
          <w:rFonts w:ascii="Calibri" w:eastAsia="宋体" w:hAnsi="Calibri" w:hint="eastAsia"/>
          <w:lang w:val="en-US" w:eastAsia="zh-CN"/>
        </w:rPr>
        <w:t>oceanographic</w:t>
      </w:r>
      <w:r>
        <w:rPr>
          <w:rFonts w:ascii="Calibri" w:eastAsia="宋体" w:hAnsi="Calibri" w:hint="eastAsia"/>
          <w:lang w:val="en-US" w:eastAsia="ko-KR"/>
        </w:rPr>
        <w:t xml:space="preserve"> data dissemination</w:t>
      </w:r>
      <w:r>
        <w:rPr>
          <w:rFonts w:ascii="Calibri" w:eastAsia="宋体" w:hAnsi="Calibri" w:hint="eastAsia"/>
          <w:lang w:val="en-US" w:eastAsia="zh-CN"/>
        </w:rPr>
        <w:t xml:space="preserve">. ENG17 set up a task group and fully discussed the content and structure of the guideline. China MSA has carried out a wide range of multi-functional AtoN </w:t>
      </w:r>
      <w:bookmarkStart w:id="2" w:name="OLE_LINK3"/>
      <w:r>
        <w:rPr>
          <w:rFonts w:ascii="Calibri" w:eastAsia="宋体" w:hAnsi="Calibri" w:hint="eastAsia"/>
          <w:lang w:val="en-US" w:eastAsia="zh-CN"/>
        </w:rPr>
        <w:t>deploy</w:t>
      </w:r>
      <w:bookmarkEnd w:id="2"/>
      <w:r>
        <w:rPr>
          <w:rFonts w:ascii="Calibri" w:eastAsia="宋体" w:hAnsi="Calibri" w:hint="eastAsia"/>
          <w:lang w:val="en-US" w:eastAsia="zh-CN"/>
        </w:rPr>
        <w:t>ment and data services, in the process of active practice, China MSA is also developing relevant national standards.</w:t>
      </w:r>
    </w:p>
    <w:p w14:paraId="4791563E" w14:textId="77777777" w:rsidR="00C12F77" w:rsidRDefault="00000000">
      <w:pPr>
        <w:pStyle w:val="2"/>
        <w:rPr>
          <w:rFonts w:eastAsia="宋体"/>
          <w:lang w:val="en-US" w:eastAsia="zh-CN"/>
        </w:rPr>
      </w:pPr>
      <w:r>
        <w:t>Purpose of the document</w:t>
      </w:r>
    </w:p>
    <w:p w14:paraId="2DA66968" w14:textId="7E24B126" w:rsidR="00C12F77" w:rsidRDefault="00000000">
      <w:pPr>
        <w:pStyle w:val="a1"/>
        <w:rPr>
          <w:rFonts w:ascii="Calibri" w:eastAsia="宋体" w:hAnsi="Calibri"/>
          <w:lang w:val="en-US" w:eastAsia="zh-CN"/>
        </w:rPr>
      </w:pPr>
      <w:r>
        <w:rPr>
          <w:rFonts w:ascii="Calibri" w:eastAsia="宋体" w:hAnsi="Calibri" w:hint="eastAsia"/>
          <w:lang w:val="en-US" w:eastAsia="zh-CN"/>
        </w:rPr>
        <w:t xml:space="preserve">The document focuses on the task of developing the </w:t>
      </w:r>
      <w:r>
        <w:rPr>
          <w:rFonts w:ascii="Calibri" w:eastAsia="宋体" w:hAnsi="Calibri" w:hint="eastAsia"/>
          <w:lang w:val="en-US" w:eastAsia="ko-KR"/>
        </w:rPr>
        <w:t xml:space="preserve">guideline on meteorological and </w:t>
      </w:r>
      <w:r>
        <w:rPr>
          <w:rFonts w:ascii="Calibri" w:eastAsia="宋体" w:hAnsi="Calibri" w:hint="eastAsia"/>
          <w:lang w:val="en-US" w:eastAsia="zh-CN"/>
        </w:rPr>
        <w:t>oceanographic</w:t>
      </w:r>
      <w:r>
        <w:rPr>
          <w:rFonts w:ascii="Calibri" w:eastAsia="宋体" w:hAnsi="Calibri" w:hint="eastAsia"/>
          <w:lang w:val="en-US" w:eastAsia="ko-KR"/>
        </w:rPr>
        <w:t xml:space="preserve"> data dissemination</w:t>
      </w:r>
      <w:r>
        <w:rPr>
          <w:rFonts w:ascii="Calibri" w:eastAsia="宋体" w:hAnsi="Calibri" w:hint="eastAsia"/>
          <w:lang w:val="en-US" w:eastAsia="zh-CN"/>
        </w:rPr>
        <w:t xml:space="preserve"> in the ENG 2023-2027 work </w:t>
      </w:r>
      <w:proofErr w:type="spellStart"/>
      <w:r>
        <w:rPr>
          <w:rFonts w:ascii="Calibri" w:eastAsia="宋体" w:hAnsi="Calibri" w:hint="eastAsia"/>
          <w:lang w:val="en-US" w:eastAsia="zh-CN"/>
        </w:rPr>
        <w:t>programme</w:t>
      </w:r>
      <w:proofErr w:type="spellEnd"/>
      <w:r>
        <w:rPr>
          <w:rFonts w:ascii="Calibri" w:eastAsia="宋体" w:hAnsi="Calibri" w:hint="eastAsia"/>
          <w:lang w:val="en-US" w:eastAsia="zh-CN"/>
        </w:rPr>
        <w:t xml:space="preserve">, and it is suggested that the </w:t>
      </w:r>
      <w:r>
        <w:rPr>
          <w:rFonts w:ascii="Calibri" w:eastAsia="宋体" w:hAnsi="Calibri" w:hint="eastAsia"/>
          <w:lang w:val="en-US" w:eastAsia="ko-KR"/>
        </w:rPr>
        <w:t>guideline</w:t>
      </w:r>
      <w:r>
        <w:rPr>
          <w:rFonts w:ascii="Calibri" w:eastAsia="宋体" w:hAnsi="Calibri" w:hint="eastAsia"/>
          <w:lang w:val="en-US" w:eastAsia="zh-CN"/>
        </w:rPr>
        <w:t xml:space="preserve"> could adopt the relevant contents of the draft </w:t>
      </w:r>
      <w:bookmarkStart w:id="3" w:name="OLE_LINK13"/>
      <w:r>
        <w:rPr>
          <w:rFonts w:ascii="Calibri" w:eastAsia="宋体" w:hAnsi="Calibri"/>
          <w:lang w:val="en-US" w:eastAsia="zh-CN"/>
        </w:rPr>
        <w:t>“</w:t>
      </w:r>
      <w:r>
        <w:rPr>
          <w:rFonts w:ascii="Calibri" w:eastAsia="宋体" w:hAnsi="Calibri" w:hint="eastAsia"/>
          <w:lang w:val="en-US" w:eastAsia="zh-CN"/>
        </w:rPr>
        <w:t xml:space="preserve">General </w:t>
      </w:r>
      <w:r>
        <w:rPr>
          <w:rFonts w:ascii="Calibri" w:hAnsi="Calibri" w:hint="eastAsia"/>
          <w:lang w:val="en-US" w:eastAsia="zh-CN"/>
        </w:rPr>
        <w:t>Specification</w:t>
      </w:r>
      <w:r>
        <w:rPr>
          <w:rFonts w:ascii="Calibri" w:eastAsia="宋体" w:hAnsi="Calibri" w:hint="eastAsia"/>
          <w:lang w:val="en-US" w:eastAsia="zh-CN"/>
        </w:rPr>
        <w:t xml:space="preserve"> </w:t>
      </w:r>
      <w:proofErr w:type="gramStart"/>
      <w:r>
        <w:rPr>
          <w:rFonts w:ascii="Calibri" w:eastAsia="宋体" w:hAnsi="Calibri" w:hint="eastAsia"/>
          <w:lang w:val="en-US" w:eastAsia="zh-CN"/>
        </w:rPr>
        <w:t>For</w:t>
      </w:r>
      <w:proofErr w:type="gramEnd"/>
      <w:r>
        <w:rPr>
          <w:rFonts w:ascii="Calibri" w:eastAsia="宋体" w:hAnsi="Calibri" w:hint="eastAsia"/>
          <w:lang w:val="en-US" w:eastAsia="zh-CN"/>
        </w:rPr>
        <w:t xml:space="preserve"> Multi-functional AtoN</w:t>
      </w:r>
      <w:r>
        <w:rPr>
          <w:rFonts w:ascii="Calibri" w:eastAsia="宋体" w:hAnsi="Calibri"/>
          <w:lang w:val="en-US" w:eastAsia="zh-CN"/>
        </w:rPr>
        <w:t>”</w:t>
      </w:r>
      <w:bookmarkEnd w:id="3"/>
      <w:r>
        <w:rPr>
          <w:rFonts w:ascii="Calibri" w:eastAsia="宋体" w:hAnsi="Calibri" w:hint="eastAsia"/>
          <w:lang w:val="en-US" w:eastAsia="zh-CN"/>
        </w:rPr>
        <w:t xml:space="preserve"> being developed by China MSA.</w:t>
      </w:r>
    </w:p>
    <w:p w14:paraId="64268F4C" w14:textId="77777777" w:rsidR="00C12F77" w:rsidRDefault="00000000">
      <w:pPr>
        <w:pStyle w:val="2"/>
        <w:rPr>
          <w:rFonts w:eastAsia="宋体"/>
          <w:lang w:val="en-US" w:eastAsia="zh-CN"/>
        </w:rPr>
      </w:pPr>
      <w:r>
        <w:t>Related documents</w:t>
      </w:r>
    </w:p>
    <w:p w14:paraId="3654529E" w14:textId="77777777" w:rsidR="00C12F77" w:rsidRDefault="00000000">
      <w:pPr>
        <w:pStyle w:val="a1"/>
        <w:rPr>
          <w:rFonts w:ascii="Calibri" w:eastAsia="宋体" w:hAnsi="Calibri"/>
          <w:lang w:val="en-US" w:eastAsia="zh-CN"/>
        </w:rPr>
      </w:pPr>
      <w:r>
        <w:rPr>
          <w:rFonts w:ascii="Calibri" w:eastAsia="宋体" w:hAnsi="Calibri" w:hint="eastAsia"/>
          <w:lang w:val="en-US" w:eastAsia="zh-CN"/>
        </w:rPr>
        <w:t>None</w:t>
      </w:r>
    </w:p>
    <w:p w14:paraId="5BF2427A" w14:textId="77777777" w:rsidR="00C12F77" w:rsidRDefault="00000000">
      <w:pPr>
        <w:pStyle w:val="1"/>
      </w:pPr>
      <w:r>
        <w:t>Background</w:t>
      </w:r>
    </w:p>
    <w:p w14:paraId="77ED1C4E" w14:textId="4CC5F20B" w:rsidR="00C12F77" w:rsidRDefault="00000000">
      <w:pPr>
        <w:pStyle w:val="a1"/>
        <w:rPr>
          <w:rFonts w:ascii="Calibri" w:eastAsia="宋体" w:hAnsi="Calibri"/>
          <w:lang w:val="en-US" w:eastAsia="zh-CN"/>
        </w:rPr>
      </w:pPr>
      <w:r>
        <w:rPr>
          <w:rFonts w:ascii="Calibri" w:eastAsia="宋体" w:hAnsi="Calibri" w:hint="eastAsia"/>
          <w:lang w:val="en-US" w:eastAsia="zh-CN"/>
        </w:rPr>
        <w:t xml:space="preserve">With the increasing demand of Marine users for meteorological and oceanographic data, many countries are deploying the multi-functional AtoN, using AtoN as physical carriers at sea to collect meteorological and oceanographic data and </w:t>
      </w:r>
      <w:proofErr w:type="spellStart"/>
      <w:r>
        <w:rPr>
          <w:rFonts w:ascii="Calibri" w:eastAsia="宋体" w:hAnsi="Calibri" w:hint="eastAsia"/>
          <w:lang w:val="en-US" w:eastAsia="zh-CN"/>
        </w:rPr>
        <w:t>providemulti</w:t>
      </w:r>
      <w:proofErr w:type="spellEnd"/>
      <w:r>
        <w:rPr>
          <w:rFonts w:ascii="Calibri" w:eastAsia="宋体" w:hAnsi="Calibri" w:hint="eastAsia"/>
          <w:lang w:val="en-US" w:eastAsia="zh-CN"/>
        </w:rPr>
        <w:t>-functional AtoN data services.</w:t>
      </w:r>
    </w:p>
    <w:p w14:paraId="5E63E24E" w14:textId="668E000F" w:rsidR="00C12F77" w:rsidRDefault="00000000">
      <w:pPr>
        <w:pStyle w:val="a1"/>
        <w:rPr>
          <w:rFonts w:ascii="Calibri" w:eastAsia="宋体" w:hAnsi="Calibri"/>
          <w:lang w:val="en-US" w:eastAsia="zh-CN"/>
        </w:rPr>
      </w:pPr>
      <w:r>
        <w:rPr>
          <w:rFonts w:ascii="Calibri" w:eastAsia="宋体" w:hAnsi="Calibri" w:hint="eastAsia"/>
          <w:lang w:val="en-US" w:eastAsia="zh-CN"/>
        </w:rPr>
        <w:t xml:space="preserve">Due to the different purposes and functions of meteorological and oceanographic data requirements, the multi-functional </w:t>
      </w:r>
      <w:bookmarkStart w:id="4" w:name="OLE_LINK5"/>
      <w:r>
        <w:rPr>
          <w:rFonts w:ascii="Calibri" w:eastAsia="宋体" w:hAnsi="Calibri" w:hint="eastAsia"/>
          <w:lang w:val="en-US" w:eastAsia="zh-CN"/>
        </w:rPr>
        <w:t>AtoN</w:t>
      </w:r>
      <w:bookmarkEnd w:id="4"/>
      <w:r>
        <w:rPr>
          <w:rFonts w:ascii="Calibri" w:eastAsia="宋体" w:hAnsi="Calibri" w:hint="eastAsia"/>
          <w:lang w:val="en-US" w:eastAsia="zh-CN"/>
        </w:rPr>
        <w:t xml:space="preserve"> applications are diverse. Because multi-functional AtoN involves an information technology application, and to integrate multi-point information collection to carry out the development of monitoring and service network, it is very necessary to guide its application of a top-level guideline, so that it can enter a benign and orderly development stage.</w:t>
      </w:r>
    </w:p>
    <w:p w14:paraId="38EDC1D9" w14:textId="77777777" w:rsidR="00C12F77" w:rsidRDefault="00000000">
      <w:pPr>
        <w:pStyle w:val="1"/>
        <w:tabs>
          <w:tab w:val="left" w:pos="4740"/>
        </w:tabs>
      </w:pPr>
      <w:r>
        <w:t>Discussion</w:t>
      </w:r>
    </w:p>
    <w:p w14:paraId="143270CF" w14:textId="70A5329D" w:rsidR="00C12F77" w:rsidRDefault="00000000">
      <w:pPr>
        <w:pStyle w:val="List1indent1"/>
        <w:numPr>
          <w:ilvl w:val="1"/>
          <w:numId w:val="0"/>
        </w:numPr>
        <w:rPr>
          <w:rFonts w:ascii="Calibri" w:hAnsi="Calibri"/>
          <w:lang w:val="en-US" w:eastAsia="zh-CN"/>
        </w:rPr>
      </w:pPr>
      <w:bookmarkStart w:id="5" w:name="OLE_LINK6"/>
      <w:r>
        <w:rPr>
          <w:rFonts w:ascii="Calibri" w:hAnsi="Calibri" w:hint="eastAsia"/>
          <w:lang w:val="en-US" w:eastAsia="zh-CN"/>
        </w:rPr>
        <w:t xml:space="preserve">China MSA has set up a number of multi-functional AtoN in Shanghai Port, Ningbo Zhoushan Port, Guangzhou Port, Tianjin Port and other large ports, and provides comprehensive services including meteorological and </w:t>
      </w:r>
      <w:r>
        <w:rPr>
          <w:rFonts w:ascii="Calibri" w:eastAsia="宋体" w:hAnsi="Calibri" w:hint="eastAsia"/>
          <w:lang w:val="en-US" w:eastAsia="zh-CN"/>
        </w:rPr>
        <w:lastRenderedPageBreak/>
        <w:t>oceanographic</w:t>
      </w:r>
      <w:r>
        <w:rPr>
          <w:rFonts w:ascii="Calibri" w:hAnsi="Calibri" w:hint="eastAsia"/>
          <w:lang w:val="en-US" w:eastAsia="zh-CN"/>
        </w:rPr>
        <w:t xml:space="preserve"> data to Marine users. According to the accumulation of experience in the application of multi-functional AtoN, China MSA is formulating the </w:t>
      </w:r>
      <w:r>
        <w:rPr>
          <w:rFonts w:ascii="Calibri" w:eastAsia="宋体" w:hAnsi="Calibri"/>
          <w:lang w:val="en-US" w:eastAsia="zh-CN"/>
        </w:rPr>
        <w:t>“</w:t>
      </w:r>
      <w:r>
        <w:rPr>
          <w:rFonts w:ascii="Calibri" w:eastAsia="宋体" w:hAnsi="Calibri" w:hint="eastAsia"/>
          <w:lang w:val="en-US" w:eastAsia="zh-CN"/>
        </w:rPr>
        <w:t xml:space="preserve">General </w:t>
      </w:r>
      <w:r>
        <w:rPr>
          <w:rFonts w:ascii="Calibri" w:hAnsi="Calibri" w:hint="eastAsia"/>
          <w:lang w:val="en-US" w:eastAsia="zh-CN"/>
        </w:rPr>
        <w:t>Specification</w:t>
      </w:r>
      <w:r>
        <w:rPr>
          <w:rFonts w:ascii="Calibri" w:eastAsia="宋体" w:hAnsi="Calibri" w:hint="eastAsia"/>
          <w:lang w:val="en-US" w:eastAsia="zh-CN"/>
        </w:rPr>
        <w:t xml:space="preserve"> </w:t>
      </w:r>
      <w:proofErr w:type="gramStart"/>
      <w:r>
        <w:rPr>
          <w:rFonts w:ascii="Calibri" w:eastAsia="宋体" w:hAnsi="Calibri" w:hint="eastAsia"/>
          <w:lang w:val="en-US" w:eastAsia="zh-CN"/>
        </w:rPr>
        <w:t>For</w:t>
      </w:r>
      <w:proofErr w:type="gramEnd"/>
      <w:r>
        <w:rPr>
          <w:rFonts w:ascii="Calibri" w:eastAsia="宋体" w:hAnsi="Calibri" w:hint="eastAsia"/>
          <w:lang w:val="en-US" w:eastAsia="zh-CN"/>
        </w:rPr>
        <w:t xml:space="preserve"> Multi-functional AtoN</w:t>
      </w:r>
      <w:r>
        <w:rPr>
          <w:rFonts w:ascii="Calibri" w:eastAsia="宋体" w:hAnsi="Calibri"/>
          <w:lang w:val="en-US" w:eastAsia="zh-CN"/>
        </w:rPr>
        <w:t>”</w:t>
      </w:r>
      <w:r>
        <w:rPr>
          <w:rFonts w:ascii="Calibri" w:hAnsi="Calibri" w:hint="eastAsia"/>
          <w:lang w:val="en-US" w:eastAsia="zh-CN"/>
        </w:rPr>
        <w:t xml:space="preserve"> and has completed the draft document, which regulates the application scope, </w:t>
      </w:r>
      <w:bookmarkStart w:id="6" w:name="OLE_LINK8"/>
      <w:r>
        <w:rPr>
          <w:rFonts w:ascii="Calibri" w:hAnsi="Calibri" w:hint="eastAsia"/>
          <w:lang w:val="en-US" w:eastAsia="zh-CN"/>
        </w:rPr>
        <w:t>deployment</w:t>
      </w:r>
      <w:bookmarkEnd w:id="6"/>
      <w:r>
        <w:rPr>
          <w:rFonts w:ascii="Calibri" w:hAnsi="Calibri" w:hint="eastAsia"/>
          <w:lang w:val="en-US" w:eastAsia="zh-CN"/>
        </w:rPr>
        <w:t xml:space="preserve"> requirements, system composition, technical requirements and information services.</w:t>
      </w:r>
    </w:p>
    <w:bookmarkEnd w:id="5"/>
    <w:p w14:paraId="6E1E79E8" w14:textId="77777777" w:rsidR="00C12F77" w:rsidRDefault="00000000">
      <w:pPr>
        <w:pStyle w:val="a1"/>
        <w:numPr>
          <w:ilvl w:val="0"/>
          <w:numId w:val="17"/>
        </w:numPr>
        <w:rPr>
          <w:rFonts w:ascii="Calibri" w:eastAsia="宋体" w:hAnsi="Calibri"/>
          <w:lang w:val="en-US" w:eastAsia="zh-CN"/>
        </w:rPr>
      </w:pPr>
      <w:r>
        <w:rPr>
          <w:rFonts w:ascii="Calibri" w:eastAsia="宋体" w:hAnsi="Calibri" w:hint="eastAsia"/>
          <w:lang w:val="en-US" w:eastAsia="zh-CN"/>
        </w:rPr>
        <w:t>The application range of multi-functional AtoN includes but is not limited to navigation aid function, monitoring function and decision-making aid function.</w:t>
      </w:r>
    </w:p>
    <w:p w14:paraId="2237A8C7" w14:textId="77777777" w:rsidR="00C12F77" w:rsidRDefault="00000000">
      <w:pPr>
        <w:pStyle w:val="a1"/>
        <w:numPr>
          <w:ilvl w:val="0"/>
          <w:numId w:val="17"/>
        </w:numPr>
        <w:rPr>
          <w:rFonts w:ascii="Calibri" w:eastAsia="宋体" w:hAnsi="Calibri"/>
          <w:lang w:val="en-US" w:eastAsia="zh-CN"/>
        </w:rPr>
      </w:pPr>
      <w:r>
        <w:rPr>
          <w:rFonts w:ascii="Calibri" w:eastAsia="宋体" w:hAnsi="Calibri" w:hint="eastAsia"/>
          <w:lang w:val="en-US" w:eastAsia="zh-CN"/>
        </w:rPr>
        <w:t>The deployment principle of multi-functional AtoN is based on: functional principle, adaptability principle, extensibility principle, environmental protection principle and standardization principle.</w:t>
      </w:r>
    </w:p>
    <w:p w14:paraId="4C52988F" w14:textId="77777777" w:rsidR="00C12F77" w:rsidRDefault="00000000">
      <w:pPr>
        <w:pStyle w:val="a1"/>
        <w:numPr>
          <w:ilvl w:val="0"/>
          <w:numId w:val="17"/>
        </w:numPr>
        <w:rPr>
          <w:rFonts w:ascii="Calibri" w:eastAsia="宋体" w:hAnsi="Calibri"/>
          <w:lang w:val="en-US" w:eastAsia="zh-CN"/>
        </w:rPr>
      </w:pPr>
      <w:r>
        <w:rPr>
          <w:rFonts w:ascii="Calibri" w:eastAsia="宋体" w:hAnsi="Calibri" w:hint="eastAsia"/>
          <w:lang w:val="en-US" w:eastAsia="zh-CN"/>
        </w:rPr>
        <w:t xml:space="preserve">The site of </w:t>
      </w:r>
      <w:bookmarkStart w:id="7" w:name="OLE_LINK10"/>
      <w:r>
        <w:rPr>
          <w:rFonts w:ascii="Calibri" w:eastAsia="宋体" w:hAnsi="Calibri" w:hint="eastAsia"/>
          <w:lang w:val="en-US" w:eastAsia="zh-CN"/>
        </w:rPr>
        <w:t xml:space="preserve">multi-functional </w:t>
      </w:r>
      <w:proofErr w:type="gramStart"/>
      <w:r>
        <w:rPr>
          <w:rFonts w:ascii="Calibri" w:eastAsia="宋体" w:hAnsi="Calibri" w:hint="eastAsia"/>
          <w:lang w:val="en-US" w:eastAsia="zh-CN"/>
        </w:rPr>
        <w:t>AtoN</w:t>
      </w:r>
      <w:bookmarkEnd w:id="7"/>
      <w:r>
        <w:rPr>
          <w:rFonts w:ascii="Calibri" w:eastAsia="宋体" w:hAnsi="Calibri" w:hint="eastAsia"/>
          <w:lang w:val="en-US" w:eastAsia="zh-CN"/>
        </w:rPr>
        <w:t xml:space="preserve"> :</w:t>
      </w:r>
      <w:proofErr w:type="gramEnd"/>
      <w:r>
        <w:rPr>
          <w:rFonts w:ascii="Calibri" w:eastAsia="宋体" w:hAnsi="Calibri" w:hint="eastAsia"/>
          <w:lang w:val="en-US" w:eastAsia="zh-CN"/>
        </w:rPr>
        <w:tab/>
      </w:r>
    </w:p>
    <w:p w14:paraId="17B37D9E"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Important ports and waterways;</w:t>
      </w:r>
    </w:p>
    <w:p w14:paraId="5BE6DDCE"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Narrow channel;</w:t>
      </w:r>
    </w:p>
    <w:p w14:paraId="42D805A5"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Port entrance and turning point;</w:t>
      </w:r>
    </w:p>
    <w:p w14:paraId="745D74AA"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shoals and other areas with large changes in current;</w:t>
      </w:r>
    </w:p>
    <w:p w14:paraId="405182E9"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Environmental Monitoring Requirements area;</w:t>
      </w:r>
    </w:p>
    <w:p w14:paraId="121806E1"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Accident-prone locations.</w:t>
      </w:r>
    </w:p>
    <w:p w14:paraId="3ECC9E3C" w14:textId="77777777" w:rsidR="00C12F77" w:rsidRDefault="00000000">
      <w:pPr>
        <w:pStyle w:val="a1"/>
        <w:numPr>
          <w:ilvl w:val="0"/>
          <w:numId w:val="17"/>
        </w:numPr>
        <w:rPr>
          <w:rFonts w:ascii="Calibri" w:eastAsia="宋体" w:hAnsi="Calibri"/>
          <w:lang w:val="en-US" w:eastAsia="zh-CN"/>
        </w:rPr>
      </w:pPr>
      <w:bookmarkStart w:id="8" w:name="OLE_LINK9"/>
      <w:r>
        <w:rPr>
          <w:rFonts w:ascii="Calibri" w:eastAsia="宋体" w:hAnsi="Calibri" w:hint="eastAsia"/>
          <w:lang w:eastAsia="zh-CN"/>
        </w:rPr>
        <w:t xml:space="preserve">The </w:t>
      </w:r>
      <w:bookmarkStart w:id="9" w:name="OLE_LINK11"/>
      <w:r>
        <w:rPr>
          <w:rFonts w:ascii="Calibri" w:eastAsia="宋体" w:hAnsi="Calibri" w:hint="eastAsia"/>
          <w:lang w:eastAsia="zh-CN"/>
        </w:rPr>
        <w:t xml:space="preserve">multi-functional </w:t>
      </w:r>
      <w:r>
        <w:rPr>
          <w:rFonts w:ascii="Calibri" w:eastAsia="宋体" w:hAnsi="Calibri" w:hint="eastAsia"/>
          <w:lang w:val="en-US" w:eastAsia="zh-CN"/>
        </w:rPr>
        <w:t>AtoN</w:t>
      </w:r>
      <w:bookmarkEnd w:id="9"/>
      <w:r>
        <w:rPr>
          <w:rFonts w:ascii="Calibri" w:eastAsia="宋体" w:hAnsi="Calibri" w:hint="eastAsia"/>
          <w:lang w:eastAsia="zh-CN"/>
        </w:rPr>
        <w:t xml:space="preserve"> system consists of five parts: information collection terminal, information communication terminal, information integration terminal, energy support system and information service system. </w:t>
      </w:r>
    </w:p>
    <w:bookmarkEnd w:id="8"/>
    <w:p w14:paraId="4ADF3BFD" w14:textId="77777777" w:rsidR="00C12F77" w:rsidRDefault="00000000">
      <w:pPr>
        <w:pStyle w:val="a1"/>
        <w:numPr>
          <w:ilvl w:val="0"/>
          <w:numId w:val="17"/>
        </w:numPr>
        <w:rPr>
          <w:rFonts w:ascii="Calibri" w:eastAsia="宋体" w:hAnsi="Calibri"/>
          <w:lang w:val="en-US" w:eastAsia="zh-CN"/>
        </w:rPr>
      </w:pPr>
      <w:r>
        <w:rPr>
          <w:rFonts w:ascii="Calibri" w:eastAsia="宋体" w:hAnsi="Calibri" w:hint="eastAsia"/>
          <w:lang w:val="en-US" w:eastAsia="zh-CN"/>
        </w:rPr>
        <w:t xml:space="preserve">The technical requirements of </w:t>
      </w:r>
      <w:r>
        <w:rPr>
          <w:rFonts w:ascii="Calibri" w:eastAsia="宋体" w:hAnsi="Calibri" w:hint="eastAsia"/>
          <w:lang w:eastAsia="zh-CN"/>
        </w:rPr>
        <w:t xml:space="preserve">multi-functional </w:t>
      </w:r>
      <w:r>
        <w:rPr>
          <w:rFonts w:ascii="Calibri" w:eastAsia="宋体" w:hAnsi="Calibri" w:hint="eastAsia"/>
          <w:lang w:val="en-US" w:eastAsia="zh-CN"/>
        </w:rPr>
        <w:t>AtoN include communication requirements, energy requirements and installation requirements.</w:t>
      </w:r>
    </w:p>
    <w:p w14:paraId="710D2ABB" w14:textId="77777777" w:rsidR="00C12F77" w:rsidRDefault="00000000">
      <w:pPr>
        <w:pStyle w:val="a1"/>
        <w:rPr>
          <w:rFonts w:ascii="Calibri" w:eastAsia="宋体" w:hAnsi="Calibri"/>
          <w:lang w:val="en-US" w:eastAsia="zh-CN"/>
        </w:rPr>
      </w:pPr>
      <w:r>
        <w:rPr>
          <w:rFonts w:ascii="Calibri" w:eastAsia="宋体" w:hAnsi="Calibri" w:hint="eastAsia"/>
          <w:lang w:val="en-US" w:eastAsia="zh-CN"/>
        </w:rPr>
        <w:t xml:space="preserve">In terms of </w:t>
      </w:r>
      <w:r>
        <w:rPr>
          <w:rFonts w:ascii="Calibri" w:eastAsia="宋体" w:hAnsi="Calibri" w:hint="eastAsia"/>
          <w:lang w:eastAsia="zh-CN"/>
        </w:rPr>
        <w:t xml:space="preserve">multi-functional </w:t>
      </w:r>
      <w:r>
        <w:rPr>
          <w:rFonts w:ascii="Calibri" w:eastAsia="宋体" w:hAnsi="Calibri" w:hint="eastAsia"/>
          <w:lang w:val="en-US" w:eastAsia="zh-CN"/>
        </w:rPr>
        <w:t xml:space="preserve">AtoN data communication, China MSA has carried out an application test of </w:t>
      </w:r>
      <w:proofErr w:type="gramStart"/>
      <w:r>
        <w:rPr>
          <w:rFonts w:ascii="Calibri" w:eastAsia="宋体" w:hAnsi="Calibri" w:hint="eastAsia"/>
          <w:lang w:val="en-US" w:eastAsia="zh-CN"/>
        </w:rPr>
        <w:t>BDMSS(</w:t>
      </w:r>
      <w:proofErr w:type="gramEnd"/>
      <w:r>
        <w:rPr>
          <w:rFonts w:ascii="Calibri" w:eastAsia="宋体" w:hAnsi="Calibri" w:hint="eastAsia"/>
          <w:lang w:val="en-US" w:eastAsia="zh-CN"/>
        </w:rPr>
        <w:t xml:space="preserve">BDMSS Message Service System) third-generation short message transmission, and the maximum byte number of BDMSS third-generation short message transmission is 14000bit (1.7K), which can normally, timely and accurately transmit </w:t>
      </w:r>
      <w:bookmarkStart w:id="10" w:name="OLE_LINK12"/>
      <w:r>
        <w:rPr>
          <w:rFonts w:ascii="Calibri" w:eastAsia="宋体" w:hAnsi="Calibri" w:hint="eastAsia"/>
          <w:lang w:val="en-US" w:eastAsia="zh-CN"/>
        </w:rPr>
        <w:t>multi-functional AtoN</w:t>
      </w:r>
      <w:bookmarkEnd w:id="10"/>
      <w:r>
        <w:rPr>
          <w:rFonts w:ascii="Calibri" w:eastAsia="宋体" w:hAnsi="Calibri" w:hint="eastAsia"/>
          <w:lang w:val="en-US" w:eastAsia="zh-CN"/>
        </w:rPr>
        <w:t xml:space="preserve"> data.</w:t>
      </w:r>
    </w:p>
    <w:p w14:paraId="212D2F43" w14:textId="77777777" w:rsidR="00C12F77" w:rsidRDefault="00000000">
      <w:pPr>
        <w:pStyle w:val="a1"/>
        <w:numPr>
          <w:ilvl w:val="0"/>
          <w:numId w:val="17"/>
        </w:numPr>
        <w:rPr>
          <w:rFonts w:ascii="Calibri" w:eastAsia="宋体" w:hAnsi="Calibri"/>
          <w:lang w:val="en-US" w:eastAsia="zh-CN"/>
        </w:rPr>
      </w:pPr>
      <w:r>
        <w:rPr>
          <w:rFonts w:ascii="Calibri" w:eastAsia="宋体" w:hAnsi="Calibri" w:hint="eastAsia"/>
          <w:lang w:val="en-US" w:eastAsia="zh-CN"/>
        </w:rPr>
        <w:t>The data service of multi-functional AtoN includes the processing of data flow, the type, category and frequency of data service provision, the data service interface, and information security.</w:t>
      </w:r>
    </w:p>
    <w:p w14:paraId="5D7AE365" w14:textId="23FB7D7D" w:rsidR="00C12F77" w:rsidRDefault="00000000">
      <w:pPr>
        <w:pStyle w:val="a1"/>
        <w:rPr>
          <w:rFonts w:ascii="Calibri" w:eastAsia="宋体" w:hAnsi="Calibri"/>
          <w:lang w:val="en-US" w:eastAsia="zh-CN"/>
        </w:rPr>
      </w:pPr>
      <w:r>
        <w:rPr>
          <w:rFonts w:ascii="Calibri" w:eastAsia="宋体" w:hAnsi="Calibri" w:hint="eastAsia"/>
          <w:lang w:val="en-US" w:eastAsia="zh-CN"/>
        </w:rPr>
        <w:t>The IALA ENG Working Group is developing guideline on meteorological and oceanographic data dissemination, which include</w:t>
      </w:r>
      <w:r>
        <w:rPr>
          <w:rFonts w:ascii="Calibri" w:eastAsia="宋体" w:hAnsi="Calibri" w:hint="eastAsia"/>
          <w:u w:val="single"/>
          <w:lang w:val="en-US" w:eastAsia="zh-CN"/>
        </w:rPr>
        <w:t>s</w:t>
      </w:r>
      <w:r>
        <w:rPr>
          <w:rFonts w:ascii="Calibri" w:eastAsia="宋体" w:hAnsi="Calibri"/>
          <w:lang w:val="en-US" w:eastAsia="zh-CN"/>
        </w:rPr>
        <w:t xml:space="preserve"> </w:t>
      </w:r>
      <w:r>
        <w:rPr>
          <w:rFonts w:ascii="Calibri" w:eastAsia="宋体" w:hAnsi="Calibri" w:hint="eastAsia"/>
          <w:lang w:val="en-US" w:eastAsia="zh-CN"/>
        </w:rPr>
        <w:t>the scope of application, location, system composition, communications, energy, data service delivery, etc., but no specific content has been produced.</w:t>
      </w:r>
    </w:p>
    <w:p w14:paraId="4E729386" w14:textId="77777777" w:rsidR="00C12F77" w:rsidRDefault="00000000">
      <w:pPr>
        <w:pStyle w:val="1"/>
        <w:tabs>
          <w:tab w:val="left" w:pos="360"/>
        </w:tabs>
      </w:pPr>
      <w:r>
        <w:rPr>
          <w:rFonts w:eastAsia="宋体" w:hint="eastAsia"/>
          <w:lang w:eastAsia="zh-CN"/>
        </w:rPr>
        <w:tab/>
      </w:r>
      <w:r>
        <w:rPr>
          <w:rFonts w:eastAsia="宋体" w:hint="eastAsia"/>
          <w:lang w:val="en-US" w:eastAsia="zh-CN"/>
        </w:rPr>
        <w:t>REFERENCES</w:t>
      </w:r>
    </w:p>
    <w:p w14:paraId="1C9262DC" w14:textId="77777777" w:rsidR="00C12F77" w:rsidRDefault="00000000">
      <w:pPr>
        <w:pStyle w:val="a1"/>
        <w:rPr>
          <w:rFonts w:eastAsia="宋体"/>
          <w:lang w:val="en-US" w:eastAsia="zh-CN"/>
        </w:rPr>
      </w:pPr>
      <w:r>
        <w:rPr>
          <w:rFonts w:eastAsia="宋体" w:hint="eastAsia"/>
          <w:lang w:val="en-US" w:eastAsia="zh-CN"/>
        </w:rPr>
        <w:t>None</w:t>
      </w:r>
    </w:p>
    <w:p w14:paraId="36E749F8" w14:textId="77777777" w:rsidR="00C12F77" w:rsidRDefault="00000000">
      <w:pPr>
        <w:pStyle w:val="1"/>
      </w:pPr>
      <w:r>
        <w:rPr>
          <w:rFonts w:eastAsia="宋体" w:hint="eastAsia"/>
          <w:lang w:val="en-US" w:eastAsia="zh-CN"/>
        </w:rPr>
        <w:t>ACTION REQUESTED OF THE COMMITTEE</w:t>
      </w:r>
    </w:p>
    <w:p w14:paraId="620D83D6" w14:textId="0209FC01" w:rsidR="00C12F77" w:rsidRDefault="00000000">
      <w:pPr>
        <w:pStyle w:val="List1"/>
        <w:numPr>
          <w:ilvl w:val="0"/>
          <w:numId w:val="0"/>
        </w:numPr>
        <w:rPr>
          <w:rFonts w:ascii="Calibri" w:eastAsia="宋体" w:hAnsi="Calibri"/>
          <w:lang w:val="en-US" w:eastAsia="zh-CN"/>
        </w:rPr>
      </w:pPr>
      <w:r>
        <w:rPr>
          <w:rFonts w:ascii="Calibri" w:eastAsia="宋体" w:hAnsi="Calibri" w:hint="eastAsia"/>
          <w:lang w:val="en-US" w:eastAsia="zh-CN"/>
        </w:rPr>
        <w:t xml:space="preserve">The committee is requested to pay attention to the draft national standard of "General </w:t>
      </w:r>
      <w:r>
        <w:rPr>
          <w:rFonts w:ascii="Calibri" w:eastAsia="Calibri" w:hAnsi="Calibri" w:hint="eastAsia"/>
          <w:lang w:val="en-US" w:eastAsia="zh-CN"/>
        </w:rPr>
        <w:t>Specification</w:t>
      </w:r>
      <w:r>
        <w:rPr>
          <w:rFonts w:ascii="Calibri" w:eastAsia="宋体" w:hAnsi="Calibri" w:hint="eastAsia"/>
          <w:lang w:val="en-US" w:eastAsia="zh-CN"/>
        </w:rPr>
        <w:t xml:space="preserve"> </w:t>
      </w:r>
      <w:proofErr w:type="gramStart"/>
      <w:r>
        <w:rPr>
          <w:rFonts w:ascii="Calibri" w:eastAsia="宋体" w:hAnsi="Calibri" w:hint="eastAsia"/>
          <w:lang w:val="en-US" w:eastAsia="zh-CN"/>
        </w:rPr>
        <w:t>For</w:t>
      </w:r>
      <w:proofErr w:type="gramEnd"/>
      <w:r>
        <w:rPr>
          <w:rFonts w:ascii="Calibri" w:eastAsia="宋体" w:hAnsi="Calibri" w:hint="eastAsia"/>
          <w:lang w:val="en-US" w:eastAsia="zh-CN"/>
        </w:rPr>
        <w:t xml:space="preserve"> Multi-functional AtoN" formulated by China MSA, and adopt the relevant content in the development of the </w:t>
      </w:r>
      <w:r>
        <w:rPr>
          <w:rFonts w:ascii="Calibri" w:eastAsia="宋体" w:hAnsi="Calibri" w:hint="eastAsia"/>
          <w:lang w:val="en-US" w:eastAsia="ko-KR"/>
        </w:rPr>
        <w:t xml:space="preserve">guideline on meteorological and </w:t>
      </w:r>
      <w:r>
        <w:rPr>
          <w:rFonts w:ascii="Calibri" w:eastAsia="宋体" w:hAnsi="Calibri" w:hint="eastAsia"/>
          <w:lang w:val="en-US" w:eastAsia="zh-CN"/>
        </w:rPr>
        <w:t>oceanographic</w:t>
      </w:r>
      <w:r>
        <w:rPr>
          <w:rFonts w:ascii="Calibri" w:eastAsia="宋体" w:hAnsi="Calibri" w:hint="eastAsia"/>
          <w:lang w:val="en-US" w:eastAsia="ko-KR"/>
        </w:rPr>
        <w:t xml:space="preserve"> data dissemination</w:t>
      </w:r>
      <w:r>
        <w:rPr>
          <w:rFonts w:ascii="Calibri" w:eastAsia="宋体" w:hAnsi="Calibri" w:hint="eastAsia"/>
          <w:lang w:val="en-US" w:eastAsia="zh-CN"/>
        </w:rPr>
        <w:t>.</w:t>
      </w:r>
    </w:p>
    <w:p w14:paraId="3B87934A" w14:textId="77777777" w:rsidR="00C12F77" w:rsidRDefault="00C12F77">
      <w:pPr>
        <w:pStyle w:val="List1"/>
        <w:numPr>
          <w:ilvl w:val="0"/>
          <w:numId w:val="0"/>
        </w:numPr>
        <w:rPr>
          <w:rFonts w:ascii="Calibri" w:eastAsia="宋体" w:hAnsi="Calibri"/>
          <w:lang w:val="en-US" w:eastAsia="zh-CN"/>
        </w:rPr>
      </w:pPr>
    </w:p>
    <w:p w14:paraId="5B2A62F6" w14:textId="77777777" w:rsidR="00C12F77" w:rsidRDefault="00C12F77">
      <w:pPr>
        <w:pStyle w:val="List1"/>
        <w:numPr>
          <w:ilvl w:val="0"/>
          <w:numId w:val="0"/>
        </w:numPr>
        <w:rPr>
          <w:rFonts w:ascii="Calibri" w:eastAsia="宋体" w:hAnsi="Calibri"/>
          <w:lang w:val="en-US" w:eastAsia="zh-CN"/>
        </w:rPr>
      </w:pPr>
    </w:p>
    <w:p w14:paraId="0423527C" w14:textId="77777777" w:rsidR="00C12F77" w:rsidRDefault="00C12F77">
      <w:pPr>
        <w:pStyle w:val="List1"/>
        <w:numPr>
          <w:ilvl w:val="0"/>
          <w:numId w:val="0"/>
        </w:numPr>
        <w:rPr>
          <w:rFonts w:ascii="Calibri" w:eastAsia="宋体" w:hAnsi="Calibri"/>
          <w:lang w:val="en-US" w:eastAsia="zh-CN"/>
        </w:rPr>
      </w:pPr>
    </w:p>
    <w:p w14:paraId="5A200DBA" w14:textId="77777777" w:rsidR="00C12F77" w:rsidRDefault="00C12F77">
      <w:pPr>
        <w:pStyle w:val="List1"/>
        <w:numPr>
          <w:ilvl w:val="0"/>
          <w:numId w:val="0"/>
        </w:numPr>
        <w:rPr>
          <w:rFonts w:ascii="Calibri" w:eastAsia="宋体" w:hAnsi="Calibri"/>
          <w:lang w:val="en-US" w:eastAsia="zh-CN"/>
        </w:rPr>
      </w:pPr>
    </w:p>
    <w:p w14:paraId="1ABB78A2" w14:textId="77777777" w:rsidR="00C12F77" w:rsidRDefault="00C12F77">
      <w:pPr>
        <w:pStyle w:val="List1"/>
        <w:numPr>
          <w:ilvl w:val="0"/>
          <w:numId w:val="0"/>
        </w:numPr>
        <w:rPr>
          <w:rFonts w:ascii="Calibri" w:eastAsia="宋体" w:hAnsi="Calibri"/>
          <w:lang w:val="en-US" w:eastAsia="zh-CN"/>
        </w:rPr>
      </w:pPr>
    </w:p>
    <w:p w14:paraId="250F8D16" w14:textId="77777777" w:rsidR="00C12F77" w:rsidRDefault="00C12F77">
      <w:pPr>
        <w:pStyle w:val="List1"/>
        <w:numPr>
          <w:ilvl w:val="0"/>
          <w:numId w:val="0"/>
        </w:numPr>
        <w:rPr>
          <w:rFonts w:ascii="Calibri" w:eastAsia="宋体" w:hAnsi="Calibri"/>
          <w:lang w:val="en-US" w:eastAsia="zh-CN"/>
        </w:rPr>
      </w:pPr>
    </w:p>
    <w:p w14:paraId="60A43B3D" w14:textId="77777777" w:rsidR="00C12F77" w:rsidRDefault="00000000">
      <w:pPr>
        <w:pStyle w:val="1"/>
        <w:numPr>
          <w:ilvl w:val="0"/>
          <w:numId w:val="0"/>
        </w:numPr>
        <w:rPr>
          <w:rFonts w:eastAsia="宋体"/>
          <w:color w:val="auto"/>
          <w:sz w:val="32"/>
          <w:szCs w:val="32"/>
          <w:lang w:val="en-US" w:eastAsia="zh-CN"/>
        </w:rPr>
      </w:pPr>
      <w:r>
        <w:rPr>
          <w:rFonts w:eastAsia="宋体" w:hint="eastAsia"/>
          <w:lang w:val="en-US" w:eastAsia="zh-CN"/>
        </w:rPr>
        <w:lastRenderedPageBreak/>
        <w:t>Annex 1-General Specification For Multi-functional AtoN(draft)</w:t>
      </w:r>
    </w:p>
    <w:p w14:paraId="1781807C" w14:textId="77777777" w:rsidR="00C12F77" w:rsidRDefault="00000000">
      <w:pPr>
        <w:pStyle w:val="AnnexHeading1"/>
        <w:numPr>
          <w:ilvl w:val="0"/>
          <w:numId w:val="19"/>
        </w:numPr>
        <w:rPr>
          <w:rFonts w:ascii="Calibri" w:hAnsi="Calibri"/>
          <w:color w:val="4F81BD" w:themeColor="accent1"/>
          <w:lang w:eastAsia="en-US"/>
        </w:rPr>
      </w:pPr>
      <w:r>
        <w:rPr>
          <w:rFonts w:ascii="Calibri" w:hAnsi="Calibri" w:hint="eastAsia"/>
          <w:color w:val="4F81BD" w:themeColor="accent1"/>
          <w:lang w:val="en-US" w:eastAsia="zh-CN"/>
        </w:rPr>
        <w:t>Applied range</w:t>
      </w:r>
    </w:p>
    <w:p w14:paraId="5E2AC90C" w14:textId="77777777" w:rsidR="00C12F77" w:rsidRDefault="00000000">
      <w:pPr>
        <w:pStyle w:val="AnnexHeading2"/>
        <w:rPr>
          <w:rFonts w:ascii="Calibri" w:hAnsi="Calibri"/>
          <w:color w:val="4F81BD" w:themeColor="accent1"/>
          <w:lang w:eastAsia="en-US"/>
        </w:rPr>
      </w:pPr>
      <w:r>
        <w:rPr>
          <w:rFonts w:ascii="Calibri" w:eastAsia="宋体" w:hAnsi="Calibri" w:hint="eastAsia"/>
          <w:color w:val="4F81BD" w:themeColor="accent1"/>
          <w:lang w:val="en-US" w:eastAsia="zh-CN"/>
        </w:rPr>
        <w:t>N</w:t>
      </w:r>
      <w:r>
        <w:rPr>
          <w:rFonts w:ascii="Calibri" w:hAnsi="Calibri" w:hint="eastAsia"/>
          <w:color w:val="4F81BD" w:themeColor="accent1"/>
          <w:lang w:eastAsia="en-US"/>
        </w:rPr>
        <w:t>avigation function</w:t>
      </w:r>
    </w:p>
    <w:p w14:paraId="2A6FAD73" w14:textId="541572CD" w:rsidR="00C12F77" w:rsidRDefault="00000000">
      <w:pPr>
        <w:pStyle w:val="List1indent1"/>
        <w:numPr>
          <w:ilvl w:val="1"/>
          <w:numId w:val="0"/>
        </w:numPr>
        <w:rPr>
          <w:rFonts w:ascii="Calibri" w:hAnsi="Calibri"/>
        </w:rPr>
      </w:pPr>
      <w:r>
        <w:rPr>
          <w:rFonts w:ascii="Calibri" w:eastAsia="宋体" w:hAnsi="Calibri" w:hint="eastAsia"/>
          <w:lang w:val="en-US" w:eastAsia="zh-CN"/>
        </w:rPr>
        <w:t>T</w:t>
      </w:r>
      <w:r>
        <w:rPr>
          <w:rFonts w:ascii="Calibri" w:hAnsi="Calibri" w:hint="eastAsia"/>
        </w:rPr>
        <w:t>he main function</w:t>
      </w:r>
      <w:r>
        <w:rPr>
          <w:rFonts w:ascii="Calibri" w:eastAsia="宋体" w:hAnsi="Calibri" w:hint="eastAsia"/>
          <w:lang w:val="en-US" w:eastAsia="zh-CN"/>
        </w:rPr>
        <w:t xml:space="preserve"> of</w:t>
      </w:r>
      <w:r>
        <w:rPr>
          <w:rFonts w:ascii="Calibri" w:hAnsi="Calibri" w:hint="eastAsia"/>
        </w:rPr>
        <w:t xml:space="preserve"> </w:t>
      </w:r>
      <w:r>
        <w:rPr>
          <w:rFonts w:ascii="Calibri" w:eastAsia="宋体" w:hAnsi="Calibri" w:hint="eastAsia"/>
          <w:lang w:val="en-US" w:eastAsia="zh-CN"/>
        </w:rPr>
        <w:t>m</w:t>
      </w:r>
      <w:proofErr w:type="spellStart"/>
      <w:r>
        <w:rPr>
          <w:rFonts w:ascii="Calibri" w:eastAsia="宋体" w:hAnsi="Calibri" w:hint="eastAsia"/>
          <w:lang w:eastAsia="zh-CN"/>
        </w:rPr>
        <w:t>ulti</w:t>
      </w:r>
      <w:proofErr w:type="spellEnd"/>
      <w:r>
        <w:rPr>
          <w:rFonts w:ascii="Calibri" w:eastAsia="宋体" w:hAnsi="Calibri" w:hint="eastAsia"/>
          <w:lang w:eastAsia="zh-CN"/>
        </w:rPr>
        <w:t>-functional AtoN</w:t>
      </w:r>
      <w:r>
        <w:rPr>
          <w:rFonts w:ascii="Calibri" w:hAnsi="Calibri"/>
        </w:rPr>
        <w:t xml:space="preserve"> </w:t>
      </w:r>
      <w:r>
        <w:rPr>
          <w:rFonts w:ascii="Calibri" w:hAnsi="Calibri" w:hint="eastAsia"/>
        </w:rPr>
        <w:t>is used for navigation, including traditional navigation and radio navigation, as well as extend</w:t>
      </w:r>
      <w:r>
        <w:rPr>
          <w:rFonts w:ascii="Calibri" w:eastAsia="宋体" w:hAnsi="Calibri" w:hint="eastAsia"/>
          <w:lang w:val="en-US" w:eastAsia="zh-CN"/>
        </w:rPr>
        <w:t xml:space="preserve"> </w:t>
      </w:r>
      <w:r>
        <w:rPr>
          <w:rFonts w:ascii="Calibri" w:hAnsi="Calibri" w:hint="eastAsia"/>
        </w:rPr>
        <w:t>the navigation function of the</w:t>
      </w:r>
      <w:bookmarkStart w:id="11" w:name="OLE_LINK17"/>
      <w:r>
        <w:rPr>
          <w:rFonts w:ascii="Calibri" w:hAnsi="Calibri" w:hint="eastAsia"/>
        </w:rPr>
        <w:t xml:space="preserve"> </w:t>
      </w:r>
      <w:bookmarkEnd w:id="11"/>
      <w:r>
        <w:rPr>
          <w:rFonts w:ascii="Calibri" w:eastAsia="宋体" w:hAnsi="Calibri" w:hint="eastAsia"/>
          <w:lang w:val="en-US" w:eastAsia="zh-CN"/>
        </w:rPr>
        <w:t>AtoN</w:t>
      </w:r>
      <w:r>
        <w:rPr>
          <w:rFonts w:ascii="Calibri" w:hAnsi="Calibri"/>
        </w:rPr>
        <w:t>.</w:t>
      </w:r>
    </w:p>
    <w:p w14:paraId="195DD152" w14:textId="77777777" w:rsidR="00C12F77" w:rsidRDefault="00000000">
      <w:pPr>
        <w:pStyle w:val="List1indent1"/>
        <w:numPr>
          <w:ilvl w:val="0"/>
          <w:numId w:val="20"/>
        </w:numPr>
        <w:rPr>
          <w:rFonts w:ascii="Calibri" w:eastAsia="宋体" w:hAnsi="Calibri"/>
          <w:lang w:val="en-US" w:eastAsia="zh-CN"/>
        </w:rPr>
      </w:pPr>
      <w:r>
        <w:rPr>
          <w:rFonts w:ascii="Calibri" w:eastAsia="宋体" w:hAnsi="Calibri" w:hint="eastAsia"/>
          <w:lang w:val="en-US" w:eastAsia="zh-CN"/>
        </w:rPr>
        <w:t>Visual AtoN service</w:t>
      </w:r>
    </w:p>
    <w:p w14:paraId="3F3407A3" w14:textId="77777777" w:rsidR="00C12F77" w:rsidRDefault="00000000">
      <w:pPr>
        <w:pStyle w:val="List1indent1"/>
        <w:numPr>
          <w:ilvl w:val="0"/>
          <w:numId w:val="20"/>
        </w:numPr>
        <w:rPr>
          <w:rFonts w:ascii="Calibri" w:eastAsia="宋体" w:hAnsi="Calibri"/>
          <w:lang w:val="en-US" w:eastAsia="zh-CN"/>
        </w:rPr>
      </w:pPr>
      <w:r>
        <w:rPr>
          <w:rFonts w:ascii="Calibri" w:eastAsia="宋体" w:hAnsi="Calibri" w:hint="eastAsia"/>
          <w:lang w:val="en-US" w:eastAsia="zh-CN"/>
        </w:rPr>
        <w:t>Radio AtoN service</w:t>
      </w:r>
    </w:p>
    <w:p w14:paraId="4A15D1AE" w14:textId="77777777" w:rsidR="00C12F77" w:rsidRDefault="00000000">
      <w:pPr>
        <w:pStyle w:val="List1indent1"/>
        <w:numPr>
          <w:ilvl w:val="0"/>
          <w:numId w:val="20"/>
        </w:numPr>
        <w:rPr>
          <w:rFonts w:ascii="Calibri" w:eastAsia="宋体" w:hAnsi="Calibri"/>
          <w:lang w:val="en-US" w:eastAsia="zh-CN"/>
        </w:rPr>
      </w:pPr>
      <w:r>
        <w:rPr>
          <w:rFonts w:ascii="Calibri" w:eastAsia="宋体" w:hAnsi="Calibri" w:hint="eastAsia"/>
          <w:lang w:val="en-US" w:eastAsia="zh-CN"/>
        </w:rPr>
        <w:t>Hydrological information navigation service</w:t>
      </w:r>
    </w:p>
    <w:p w14:paraId="4219D568" w14:textId="77777777" w:rsidR="00C12F77" w:rsidRDefault="00000000">
      <w:pPr>
        <w:pStyle w:val="List1indent1"/>
        <w:numPr>
          <w:ilvl w:val="0"/>
          <w:numId w:val="20"/>
        </w:numPr>
        <w:rPr>
          <w:rFonts w:ascii="Calibri" w:eastAsia="宋体" w:hAnsi="Calibri"/>
          <w:lang w:val="en-US" w:eastAsia="zh-CN"/>
        </w:rPr>
      </w:pPr>
      <w:r>
        <w:rPr>
          <w:rFonts w:ascii="Calibri" w:eastAsia="宋体" w:hAnsi="Calibri" w:hint="eastAsia"/>
          <w:lang w:val="en-US" w:eastAsia="zh-CN"/>
        </w:rPr>
        <w:t>Meteorological information navigation service</w:t>
      </w:r>
    </w:p>
    <w:p w14:paraId="741CBE69" w14:textId="77777777" w:rsidR="00C12F77" w:rsidRDefault="00000000">
      <w:pPr>
        <w:pStyle w:val="AnnexHeading2"/>
        <w:rPr>
          <w:rFonts w:ascii="Calibri" w:hAnsi="Calibri"/>
          <w:color w:val="4F81BD" w:themeColor="accent1"/>
          <w:lang w:eastAsia="en-US"/>
        </w:rPr>
      </w:pPr>
      <w:r>
        <w:rPr>
          <w:rFonts w:ascii="Calibri" w:hAnsi="Calibri" w:hint="eastAsia"/>
          <w:color w:val="4F81BD" w:themeColor="accent1"/>
          <w:lang w:eastAsia="en-US"/>
        </w:rPr>
        <w:t>Monitoring function</w:t>
      </w:r>
    </w:p>
    <w:p w14:paraId="0DC1B4DD" w14:textId="77777777" w:rsidR="00C12F77" w:rsidRDefault="00000000">
      <w:pPr>
        <w:pStyle w:val="List1indent1"/>
        <w:numPr>
          <w:ilvl w:val="1"/>
          <w:numId w:val="0"/>
        </w:numPr>
        <w:rPr>
          <w:rFonts w:ascii="Calibri" w:hAnsi="Calibri"/>
        </w:rPr>
      </w:pPr>
      <w:r>
        <w:rPr>
          <w:rFonts w:ascii="Calibri" w:hAnsi="Calibri" w:hint="eastAsia"/>
        </w:rPr>
        <w:t xml:space="preserve">According to the water area where the </w:t>
      </w:r>
      <w:r>
        <w:rPr>
          <w:rFonts w:ascii="Calibri" w:eastAsia="宋体" w:hAnsi="Calibri" w:hint="eastAsia"/>
          <w:lang w:val="en-US" w:eastAsia="zh-CN"/>
        </w:rPr>
        <w:t>AtoN</w:t>
      </w:r>
      <w:r>
        <w:rPr>
          <w:rFonts w:ascii="Calibri" w:hAnsi="Calibri" w:hint="eastAsia"/>
        </w:rPr>
        <w:t xml:space="preserve"> is located, the information collection terminal is equipped according to the demand, and the monitoring function is given.</w:t>
      </w:r>
    </w:p>
    <w:p w14:paraId="5B44395B" w14:textId="77777777" w:rsidR="00C12F77" w:rsidRDefault="00000000">
      <w:pPr>
        <w:pStyle w:val="List1indent1"/>
        <w:numPr>
          <w:ilvl w:val="0"/>
          <w:numId w:val="21"/>
        </w:numPr>
        <w:rPr>
          <w:rFonts w:ascii="Calibri" w:hAnsi="Calibri"/>
        </w:rPr>
      </w:pPr>
      <w:r>
        <w:rPr>
          <w:rFonts w:ascii="Calibri" w:eastAsia="宋体" w:hAnsi="Calibri" w:hint="eastAsia"/>
          <w:lang w:val="en-US" w:eastAsia="zh-CN"/>
        </w:rPr>
        <w:t>Atmospheric environment monitoring</w:t>
      </w:r>
    </w:p>
    <w:p w14:paraId="6359454D" w14:textId="77777777" w:rsidR="00C12F77" w:rsidRDefault="00000000">
      <w:pPr>
        <w:pStyle w:val="List1indent1"/>
        <w:numPr>
          <w:ilvl w:val="0"/>
          <w:numId w:val="21"/>
        </w:numPr>
        <w:rPr>
          <w:rFonts w:ascii="Calibri" w:hAnsi="Calibri"/>
        </w:rPr>
      </w:pPr>
      <w:r>
        <w:rPr>
          <w:rFonts w:ascii="Calibri" w:eastAsia="宋体" w:hAnsi="Calibri" w:hint="eastAsia"/>
          <w:lang w:val="en-US" w:eastAsia="zh-CN"/>
        </w:rPr>
        <w:t>Water quality monitoring</w:t>
      </w:r>
    </w:p>
    <w:p w14:paraId="72C494BA" w14:textId="77777777" w:rsidR="00C12F77" w:rsidRDefault="00000000">
      <w:pPr>
        <w:pStyle w:val="AnnexHeading2"/>
        <w:rPr>
          <w:rFonts w:ascii="Calibri" w:hAnsi="Calibri"/>
          <w:color w:val="4F81BD" w:themeColor="accent1"/>
          <w:lang w:eastAsia="en-US"/>
        </w:rPr>
      </w:pPr>
      <w:r>
        <w:rPr>
          <w:rFonts w:ascii="Calibri" w:hAnsi="Calibri" w:hint="eastAsia"/>
          <w:color w:val="4F81BD" w:themeColor="accent1"/>
          <w:lang w:eastAsia="en-US"/>
        </w:rPr>
        <w:t xml:space="preserve">Management </w:t>
      </w:r>
      <w:r>
        <w:rPr>
          <w:rFonts w:ascii="Calibri" w:eastAsia="宋体" w:hAnsi="Calibri" w:hint="eastAsia"/>
          <w:color w:val="4F81BD" w:themeColor="accent1"/>
          <w:lang w:val="en-US" w:eastAsia="zh-CN"/>
        </w:rPr>
        <w:t>f</w:t>
      </w:r>
      <w:r>
        <w:rPr>
          <w:rFonts w:ascii="Calibri" w:hAnsi="Calibri" w:hint="eastAsia"/>
          <w:color w:val="4F81BD" w:themeColor="accent1"/>
          <w:lang w:eastAsia="en-US"/>
        </w:rPr>
        <w:t>unction</w:t>
      </w:r>
    </w:p>
    <w:p w14:paraId="7A8AAA23" w14:textId="77777777" w:rsidR="00C12F77" w:rsidRDefault="00000000">
      <w:pPr>
        <w:pStyle w:val="List1"/>
        <w:numPr>
          <w:ilvl w:val="0"/>
          <w:numId w:val="0"/>
        </w:numPr>
        <w:rPr>
          <w:rFonts w:ascii="Calibri" w:hAnsi="Calibri"/>
          <w:color w:val="000000" w:themeColor="text1"/>
        </w:rPr>
      </w:pPr>
      <w:r>
        <w:rPr>
          <w:rFonts w:ascii="Calibri" w:hAnsi="Calibri" w:hint="eastAsia"/>
          <w:color w:val="000000" w:themeColor="text1"/>
        </w:rPr>
        <w:t xml:space="preserve">As a physical facility in an important position on the water, the </w:t>
      </w:r>
      <w:r>
        <w:rPr>
          <w:rFonts w:ascii="Calibri" w:eastAsia="宋体" w:hAnsi="Calibri" w:hint="eastAsia"/>
          <w:color w:val="000000" w:themeColor="text1"/>
          <w:lang w:val="en-US" w:eastAsia="zh-CN"/>
        </w:rPr>
        <w:t>AtoN</w:t>
      </w:r>
      <w:r>
        <w:rPr>
          <w:rFonts w:ascii="Calibri" w:hAnsi="Calibri" w:hint="eastAsia"/>
          <w:color w:val="000000" w:themeColor="text1"/>
        </w:rPr>
        <w:t xml:space="preserve"> can carry the CCTV, small radar, sonar and other sensing </w:t>
      </w:r>
      <w:bookmarkStart w:id="12" w:name="OLE_LINK22"/>
      <w:r>
        <w:rPr>
          <w:rFonts w:ascii="Calibri" w:hAnsi="Calibri" w:hint="eastAsia"/>
          <w:color w:val="000000" w:themeColor="text1"/>
        </w:rPr>
        <w:t>facilities</w:t>
      </w:r>
      <w:bookmarkEnd w:id="12"/>
      <w:r>
        <w:rPr>
          <w:rFonts w:ascii="Calibri" w:hAnsi="Calibri" w:hint="eastAsia"/>
          <w:color w:val="000000" w:themeColor="text1"/>
        </w:rPr>
        <w:t xml:space="preserve"> of the relevant management units, and make the </w:t>
      </w:r>
      <w:r>
        <w:rPr>
          <w:rFonts w:ascii="Calibri" w:eastAsia="宋体" w:hAnsi="Calibri" w:hint="eastAsia"/>
          <w:color w:val="000000" w:themeColor="text1"/>
          <w:lang w:val="en-US" w:eastAsia="zh-CN"/>
        </w:rPr>
        <w:t>AtoN</w:t>
      </w:r>
      <w:r>
        <w:rPr>
          <w:rFonts w:ascii="Calibri" w:hAnsi="Calibri" w:hint="eastAsia"/>
          <w:color w:val="000000" w:themeColor="text1"/>
        </w:rPr>
        <w:t xml:space="preserve"> as an important monitoring point on the water to give management functions.</w:t>
      </w:r>
      <w:r>
        <w:rPr>
          <w:rFonts w:ascii="Calibri" w:hAnsi="Calibri"/>
          <w:color w:val="000000" w:themeColor="text1"/>
        </w:rPr>
        <w:t xml:space="preserve"> </w:t>
      </w:r>
    </w:p>
    <w:p w14:paraId="34AE099C" w14:textId="77777777" w:rsidR="00C12F77" w:rsidRDefault="00000000">
      <w:pPr>
        <w:pStyle w:val="List1indent1"/>
        <w:numPr>
          <w:ilvl w:val="0"/>
          <w:numId w:val="22"/>
        </w:numPr>
        <w:rPr>
          <w:rFonts w:ascii="Calibri" w:eastAsia="宋体" w:hAnsi="Calibri"/>
          <w:lang w:val="en-US" w:eastAsia="zh-CN"/>
        </w:rPr>
      </w:pPr>
      <w:r>
        <w:rPr>
          <w:rFonts w:ascii="Calibri" w:eastAsia="宋体" w:hAnsi="Calibri" w:hint="eastAsia"/>
          <w:lang w:val="en-US" w:eastAsia="zh-CN"/>
        </w:rPr>
        <w:t>Navigation safety management</w:t>
      </w:r>
    </w:p>
    <w:p w14:paraId="13B37A1E" w14:textId="77777777" w:rsidR="00C12F77" w:rsidRDefault="00000000">
      <w:pPr>
        <w:pStyle w:val="List1indent1"/>
        <w:numPr>
          <w:ilvl w:val="0"/>
          <w:numId w:val="22"/>
        </w:numPr>
        <w:rPr>
          <w:rFonts w:ascii="Calibri" w:eastAsia="宋体" w:hAnsi="Calibri"/>
          <w:lang w:val="en-US" w:eastAsia="zh-CN"/>
        </w:rPr>
      </w:pPr>
      <w:r>
        <w:rPr>
          <w:rFonts w:ascii="Calibri" w:eastAsia="宋体" w:hAnsi="Calibri" w:hint="eastAsia"/>
          <w:lang w:val="en-US" w:eastAsia="zh-CN"/>
        </w:rPr>
        <w:t xml:space="preserve">Environmental </w:t>
      </w:r>
      <w:bookmarkStart w:id="13" w:name="OLE_LINK18"/>
      <w:r>
        <w:rPr>
          <w:rFonts w:ascii="Calibri" w:eastAsia="宋体" w:hAnsi="Calibri" w:hint="eastAsia"/>
          <w:lang w:val="en-US" w:eastAsia="zh-CN"/>
        </w:rPr>
        <w:t>safety</w:t>
      </w:r>
      <w:bookmarkEnd w:id="13"/>
      <w:r>
        <w:rPr>
          <w:rFonts w:ascii="Calibri" w:eastAsia="宋体" w:hAnsi="Calibri" w:hint="eastAsia"/>
          <w:lang w:val="en-US" w:eastAsia="zh-CN"/>
        </w:rPr>
        <w:t xml:space="preserve"> management</w:t>
      </w:r>
    </w:p>
    <w:p w14:paraId="67609F92" w14:textId="77777777" w:rsidR="00C12F77" w:rsidRDefault="00000000">
      <w:pPr>
        <w:pStyle w:val="List1indent1"/>
        <w:numPr>
          <w:ilvl w:val="0"/>
          <w:numId w:val="22"/>
        </w:numPr>
        <w:rPr>
          <w:rFonts w:ascii="Calibri" w:hAnsi="Calibri"/>
          <w:color w:val="000000" w:themeColor="text1"/>
        </w:rPr>
      </w:pPr>
      <w:r>
        <w:rPr>
          <w:rFonts w:ascii="Calibri" w:eastAsia="宋体" w:hAnsi="Calibri" w:hint="eastAsia"/>
          <w:lang w:val="en-US" w:eastAsia="zh-CN"/>
        </w:rPr>
        <w:t>Port safety management</w:t>
      </w:r>
    </w:p>
    <w:p w14:paraId="00D6999B" w14:textId="77777777" w:rsidR="00C12F77" w:rsidRDefault="00000000">
      <w:pPr>
        <w:pStyle w:val="AnnexHeading1"/>
        <w:numPr>
          <w:ilvl w:val="0"/>
          <w:numId w:val="19"/>
        </w:numPr>
        <w:rPr>
          <w:rFonts w:ascii="Calibri" w:hAnsi="Calibri"/>
          <w:color w:val="4F81BD" w:themeColor="accent1"/>
          <w:lang w:val="en-US" w:eastAsia="zh-CN"/>
        </w:rPr>
      </w:pPr>
      <w:r>
        <w:rPr>
          <w:rFonts w:ascii="Calibri" w:hAnsi="Calibri" w:hint="eastAsia"/>
          <w:color w:val="4F81BD" w:themeColor="accent1"/>
          <w:lang w:val="en-US" w:eastAsia="zh-CN"/>
        </w:rPr>
        <w:t>Deployment requirements</w:t>
      </w:r>
    </w:p>
    <w:p w14:paraId="43CF828F" w14:textId="77777777" w:rsidR="00C12F77" w:rsidRDefault="00000000">
      <w:pPr>
        <w:pStyle w:val="AnnexHeading2"/>
        <w:rPr>
          <w:rFonts w:ascii="Calibri" w:hAnsi="Calibri"/>
          <w:color w:val="4F81BD" w:themeColor="accent1"/>
          <w:lang w:val="en-US" w:eastAsia="zh-CN"/>
        </w:rPr>
      </w:pPr>
      <w:r>
        <w:rPr>
          <w:rFonts w:ascii="Calibri" w:hAnsi="Calibri" w:hint="eastAsia"/>
          <w:color w:val="4F81BD" w:themeColor="accent1"/>
          <w:lang w:val="en-US" w:eastAsia="zh-CN"/>
        </w:rPr>
        <w:t xml:space="preserve">The principle of </w:t>
      </w:r>
      <w:bookmarkStart w:id="14" w:name="OLE_LINK20"/>
      <w:r>
        <w:rPr>
          <w:rFonts w:ascii="Calibri" w:hAnsi="Calibri" w:hint="eastAsia"/>
          <w:color w:val="4F81BD" w:themeColor="accent1"/>
          <w:lang w:val="en-US" w:eastAsia="zh-CN"/>
        </w:rPr>
        <w:t>deployment</w:t>
      </w:r>
      <w:bookmarkEnd w:id="14"/>
    </w:p>
    <w:p w14:paraId="0AD08B16"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2.1.1          Functional principle</w:t>
      </w:r>
    </w:p>
    <w:p w14:paraId="7D746F7B" w14:textId="77777777" w:rsidR="00C12F77" w:rsidRDefault="00000000">
      <w:pPr>
        <w:pStyle w:val="List1"/>
        <w:numPr>
          <w:ilvl w:val="0"/>
          <w:numId w:val="0"/>
        </w:numPr>
        <w:rPr>
          <w:rFonts w:ascii="Calibri" w:hAnsi="Calibri"/>
          <w:color w:val="000000" w:themeColor="text1"/>
          <w:lang w:val="en-US" w:eastAsia="zh-CN"/>
        </w:rPr>
      </w:pPr>
      <w:r>
        <w:rPr>
          <w:rFonts w:ascii="Calibri" w:hAnsi="Calibri" w:hint="eastAsia"/>
          <w:color w:val="000000" w:themeColor="text1"/>
          <w:lang w:val="en-US" w:eastAsia="zh-CN"/>
        </w:rPr>
        <w:t xml:space="preserve">Multi-functional AtoN should be placed in the port of entry, channel interchange, bridge area water and other important positions. According to the user </w:t>
      </w:r>
      <w:bookmarkStart w:id="15" w:name="OLE_LINK19"/>
      <w:r>
        <w:rPr>
          <w:rFonts w:ascii="Calibri" w:hAnsi="Calibri" w:hint="eastAsia"/>
          <w:color w:val="000000" w:themeColor="text1"/>
          <w:lang w:val="en-US" w:eastAsia="zh-CN"/>
        </w:rPr>
        <w:t>requirements</w:t>
      </w:r>
      <w:bookmarkEnd w:id="15"/>
      <w:r>
        <w:rPr>
          <w:rFonts w:ascii="Calibri" w:hAnsi="Calibri" w:hint="eastAsia"/>
          <w:color w:val="000000" w:themeColor="text1"/>
          <w:lang w:val="en-US" w:eastAsia="zh-CN"/>
        </w:rPr>
        <w:t xml:space="preserve"> and flexible configuration mode, </w:t>
      </w:r>
      <w:r>
        <w:rPr>
          <w:rFonts w:ascii="Calibri" w:hAnsi="Calibri"/>
          <w:color w:val="000000" w:themeColor="text1"/>
          <w:lang w:val="en-US" w:eastAsia="zh-CN"/>
        </w:rPr>
        <w:t>m</w:t>
      </w:r>
      <w:r>
        <w:rPr>
          <w:rFonts w:ascii="Calibri" w:hAnsi="Calibri" w:hint="eastAsia"/>
          <w:color w:val="000000" w:themeColor="text1"/>
          <w:lang w:val="en-US" w:eastAsia="zh-CN"/>
        </w:rPr>
        <w:t xml:space="preserve">ulti-functional AtoN </w:t>
      </w:r>
      <w:r>
        <w:rPr>
          <w:rFonts w:ascii="Calibri" w:hAnsi="Calibri"/>
          <w:color w:val="000000" w:themeColor="text1"/>
          <w:lang w:val="en-US" w:eastAsia="zh-CN"/>
        </w:rPr>
        <w:t xml:space="preserve">would </w:t>
      </w:r>
      <w:r>
        <w:rPr>
          <w:rFonts w:ascii="Calibri" w:hAnsi="Calibri" w:hint="eastAsia"/>
          <w:color w:val="000000" w:themeColor="text1"/>
          <w:lang w:val="en-US" w:eastAsia="zh-CN"/>
        </w:rPr>
        <w:t>carry out the multi-function selection, and achieve the modular on-demand design.</w:t>
      </w:r>
    </w:p>
    <w:p w14:paraId="76E5AD21"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2.1.2          The principle of adaptability</w:t>
      </w:r>
    </w:p>
    <w:p w14:paraId="642FB71C" w14:textId="77777777" w:rsidR="00C12F77" w:rsidRDefault="00000000">
      <w:pPr>
        <w:pStyle w:val="List1"/>
        <w:numPr>
          <w:ilvl w:val="0"/>
          <w:numId w:val="0"/>
        </w:numPr>
        <w:rPr>
          <w:rFonts w:ascii="Calibri" w:hAnsi="Calibri"/>
          <w:color w:val="000000" w:themeColor="text1"/>
          <w:lang w:val="en-US" w:eastAsia="zh-CN"/>
        </w:rPr>
      </w:pPr>
      <w:r>
        <w:rPr>
          <w:rFonts w:ascii="Calibri" w:hAnsi="Calibri" w:hint="eastAsia"/>
          <w:color w:val="000000" w:themeColor="text1"/>
          <w:lang w:val="en-US" w:eastAsia="zh-CN"/>
        </w:rPr>
        <w:t xml:space="preserve">The deployment of multi-functional AtoN shall be compatible with </w:t>
      </w:r>
      <w:r>
        <w:rPr>
          <w:rFonts w:ascii="Calibri" w:hAnsi="Calibri" w:hint="eastAsia"/>
          <w:b/>
          <w:bCs/>
          <w:i/>
          <w:iCs/>
          <w:color w:val="000000" w:themeColor="text1"/>
          <w:lang w:val="en-US" w:eastAsia="zh-CN"/>
        </w:rPr>
        <w:t>the</w:t>
      </w:r>
      <w:r>
        <w:rPr>
          <w:rFonts w:ascii="Calibri" w:hAnsi="Calibri" w:hint="eastAsia"/>
          <w:b/>
          <w:bCs/>
          <w:color w:val="000000" w:themeColor="text1"/>
          <w:lang w:val="en-US" w:eastAsia="zh-CN"/>
        </w:rPr>
        <w:t xml:space="preserve"> </w:t>
      </w:r>
      <w:r>
        <w:rPr>
          <w:rFonts w:ascii="Calibri" w:hAnsi="Calibri" w:hint="eastAsia"/>
          <w:b/>
          <w:bCs/>
          <w:i/>
          <w:iCs/>
          <w:color w:val="000000" w:themeColor="text1"/>
          <w:lang w:val="en-US" w:eastAsia="zh-CN"/>
        </w:rPr>
        <w:t>provision on AtoN in navigable waters of China</w:t>
      </w:r>
      <w:r>
        <w:rPr>
          <w:rFonts w:ascii="Calibri" w:hAnsi="Calibri" w:hint="eastAsia"/>
          <w:b/>
          <w:bCs/>
          <w:color w:val="000000" w:themeColor="text1"/>
          <w:lang w:val="en-US" w:eastAsia="zh-CN"/>
        </w:rPr>
        <w:t xml:space="preserve"> </w:t>
      </w:r>
      <w:r>
        <w:rPr>
          <w:rFonts w:ascii="Calibri" w:hAnsi="Calibri" w:hint="eastAsia"/>
          <w:b/>
          <w:bCs/>
          <w:i/>
          <w:iCs/>
          <w:color w:val="000000" w:themeColor="text1"/>
          <w:lang w:val="en-US" w:eastAsia="zh-CN"/>
        </w:rPr>
        <w:t>(GB 4696-2016)</w:t>
      </w:r>
      <w:r>
        <w:rPr>
          <w:rFonts w:ascii="Calibri" w:hAnsi="Calibri" w:hint="eastAsia"/>
          <w:color w:val="000000" w:themeColor="text1"/>
          <w:lang w:val="en-US" w:eastAsia="zh-CN"/>
        </w:rPr>
        <w:t xml:space="preserve">, </w:t>
      </w:r>
      <w:r>
        <w:rPr>
          <w:rFonts w:ascii="Calibri" w:hAnsi="Calibri" w:hint="eastAsia"/>
          <w:b/>
          <w:bCs/>
          <w:i/>
          <w:iCs/>
          <w:color w:val="000000" w:themeColor="text1"/>
          <w:lang w:val="en-US" w:eastAsia="zh-CN"/>
        </w:rPr>
        <w:t>the provision on AtoN for Bridges in navigable Waters of China (GB 24418-2020)</w:t>
      </w:r>
      <w:r>
        <w:rPr>
          <w:rFonts w:ascii="Calibri" w:hAnsi="Calibri" w:hint="eastAsia"/>
          <w:color w:val="000000" w:themeColor="text1"/>
          <w:lang w:val="en-US" w:eastAsia="zh-CN"/>
        </w:rPr>
        <w:t xml:space="preserve"> and </w:t>
      </w:r>
      <w:r>
        <w:rPr>
          <w:rFonts w:ascii="Calibri" w:hAnsi="Calibri" w:hint="eastAsia"/>
          <w:b/>
          <w:bCs/>
          <w:i/>
          <w:iCs/>
          <w:color w:val="000000" w:themeColor="text1"/>
          <w:lang w:val="en-US" w:eastAsia="zh-CN"/>
        </w:rPr>
        <w:t xml:space="preserve">the Provision on AtoN for underwater structures in China sea </w:t>
      </w:r>
      <w:proofErr w:type="gramStart"/>
      <w:r>
        <w:rPr>
          <w:rFonts w:ascii="Calibri" w:hAnsi="Calibri" w:hint="eastAsia"/>
          <w:b/>
          <w:bCs/>
          <w:i/>
          <w:iCs/>
          <w:color w:val="000000" w:themeColor="text1"/>
          <w:lang w:val="en-US" w:eastAsia="zh-CN"/>
        </w:rPr>
        <w:t>area  (</w:t>
      </w:r>
      <w:proofErr w:type="gramEnd"/>
      <w:r>
        <w:rPr>
          <w:rFonts w:ascii="Calibri" w:hAnsi="Calibri" w:hint="eastAsia"/>
          <w:b/>
          <w:bCs/>
          <w:i/>
          <w:iCs/>
          <w:color w:val="000000" w:themeColor="text1"/>
          <w:lang w:val="en-US" w:eastAsia="zh-CN"/>
        </w:rPr>
        <w:t>GB 17380-2020)</w:t>
      </w:r>
      <w:r>
        <w:rPr>
          <w:rFonts w:ascii="Calibri" w:hAnsi="Calibri" w:hint="eastAsia"/>
          <w:color w:val="000000" w:themeColor="text1"/>
          <w:lang w:val="en-US" w:eastAsia="zh-CN"/>
        </w:rPr>
        <w:t>.</w:t>
      </w:r>
    </w:p>
    <w:p w14:paraId="15908B36"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2.1.3          The principle of extensibility</w:t>
      </w:r>
    </w:p>
    <w:p w14:paraId="65394884" w14:textId="55E20468" w:rsidR="00C12F77" w:rsidRDefault="00000000">
      <w:pPr>
        <w:pStyle w:val="List1"/>
        <w:numPr>
          <w:ilvl w:val="0"/>
          <w:numId w:val="0"/>
        </w:numPr>
        <w:rPr>
          <w:rFonts w:ascii="Calibri" w:hAnsi="Calibri"/>
          <w:color w:val="000000" w:themeColor="text1"/>
          <w:lang w:val="en-US" w:eastAsia="zh-CN"/>
        </w:rPr>
      </w:pPr>
      <w:r>
        <w:rPr>
          <w:rFonts w:ascii="Calibri" w:hAnsi="Calibri" w:hint="eastAsia"/>
          <w:color w:val="000000" w:themeColor="text1"/>
          <w:lang w:val="en-US" w:eastAsia="zh-CN"/>
        </w:rPr>
        <w:t xml:space="preserve">On the basis of upgrading the traditional </w:t>
      </w:r>
      <w:bookmarkStart w:id="16" w:name="OLE_LINK21"/>
      <w:r>
        <w:rPr>
          <w:rFonts w:ascii="Calibri" w:hAnsi="Calibri" w:hint="eastAsia"/>
          <w:color w:val="000000" w:themeColor="text1"/>
          <w:lang w:val="en-US" w:eastAsia="zh-CN"/>
        </w:rPr>
        <w:t>AtoN</w:t>
      </w:r>
      <w:bookmarkEnd w:id="16"/>
      <w:r>
        <w:rPr>
          <w:rFonts w:ascii="Calibri" w:hAnsi="Calibri" w:hint="eastAsia"/>
          <w:color w:val="000000" w:themeColor="text1"/>
          <w:lang w:val="en-US" w:eastAsia="zh-CN"/>
        </w:rPr>
        <w:t xml:space="preserve"> into a multi-functional AtoN, the basic carrying conditions such as energy and communication are reserved. Through the reserved redundant part of energy and communication, information sensing </w:t>
      </w:r>
      <w:r>
        <w:rPr>
          <w:rFonts w:ascii="Calibri" w:hAnsi="Calibri" w:hint="eastAsia"/>
          <w:color w:val="000000" w:themeColor="text1"/>
        </w:rPr>
        <w:t>facilities</w:t>
      </w:r>
      <w:r>
        <w:rPr>
          <w:rFonts w:ascii="Calibri" w:hAnsi="Calibri" w:hint="eastAsia"/>
          <w:color w:val="000000" w:themeColor="text1"/>
          <w:lang w:val="en-US" w:eastAsia="zh-CN"/>
        </w:rPr>
        <w:t xml:space="preserve"> other than the current requirements can be installed in the future to meet the diversified information collection needs of future development.</w:t>
      </w:r>
    </w:p>
    <w:p w14:paraId="619FEF1B"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2.1.4          The principle of environmental protection</w:t>
      </w:r>
    </w:p>
    <w:p w14:paraId="4FA4C203" w14:textId="77777777" w:rsidR="00C12F77" w:rsidRDefault="00000000">
      <w:pPr>
        <w:pStyle w:val="List1"/>
        <w:numPr>
          <w:ilvl w:val="0"/>
          <w:numId w:val="0"/>
        </w:numPr>
        <w:rPr>
          <w:rFonts w:ascii="Calibri" w:hAnsi="Calibri"/>
          <w:color w:val="000000" w:themeColor="text1"/>
          <w:lang w:val="en-US" w:eastAsia="zh-CN"/>
        </w:rPr>
      </w:pPr>
      <w:r>
        <w:rPr>
          <w:rFonts w:ascii="Calibri" w:hAnsi="Calibri" w:hint="eastAsia"/>
          <w:color w:val="000000" w:themeColor="text1"/>
          <w:lang w:val="en-US" w:eastAsia="zh-CN"/>
        </w:rPr>
        <w:t>Energy-saving equipment, clean energy, environmentally friendly materials, etc. should be used, and environmentally friendly disposal should be done.</w:t>
      </w:r>
    </w:p>
    <w:p w14:paraId="7EB3D9CF"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2.1.5          Standardization principle</w:t>
      </w:r>
    </w:p>
    <w:p w14:paraId="54B7C98B" w14:textId="77777777" w:rsidR="00C12F77" w:rsidRDefault="00000000">
      <w:pPr>
        <w:pStyle w:val="List1"/>
        <w:numPr>
          <w:ilvl w:val="0"/>
          <w:numId w:val="0"/>
        </w:numPr>
        <w:rPr>
          <w:rFonts w:ascii="Calibri" w:hAnsi="Calibri"/>
          <w:color w:val="000000" w:themeColor="text1"/>
          <w:lang w:val="en-US" w:eastAsia="zh-CN"/>
        </w:rPr>
      </w:pPr>
      <w:r>
        <w:rPr>
          <w:rFonts w:ascii="Calibri" w:hAnsi="Calibri" w:hint="eastAsia"/>
          <w:color w:val="000000" w:themeColor="text1"/>
          <w:lang w:val="en-US" w:eastAsia="zh-CN"/>
        </w:rPr>
        <w:lastRenderedPageBreak/>
        <w:t>Data interface, sensor loading, communication interface, service interface, physical integration interface, etc. are standardized to achieve data interconnection.</w:t>
      </w:r>
    </w:p>
    <w:p w14:paraId="29BBB057" w14:textId="77777777" w:rsidR="00C12F77" w:rsidRDefault="00000000">
      <w:pPr>
        <w:pStyle w:val="AnnexHeading2"/>
        <w:rPr>
          <w:rFonts w:ascii="Calibri" w:hAnsi="Calibri"/>
          <w:color w:val="4F81BD" w:themeColor="accent1"/>
          <w:lang w:val="en-US" w:eastAsia="zh-CN"/>
        </w:rPr>
      </w:pPr>
      <w:r>
        <w:rPr>
          <w:rFonts w:ascii="Calibri" w:hAnsi="Calibri" w:hint="eastAsia"/>
          <w:color w:val="4F81BD" w:themeColor="accent1"/>
          <w:lang w:val="en-US" w:eastAsia="zh-CN"/>
        </w:rPr>
        <w:t>Site selection</w:t>
      </w:r>
    </w:p>
    <w:p w14:paraId="2068C117" w14:textId="77777777" w:rsidR="00C12F77" w:rsidRDefault="00000000">
      <w:pPr>
        <w:pStyle w:val="List1"/>
        <w:numPr>
          <w:ilvl w:val="0"/>
          <w:numId w:val="0"/>
        </w:numPr>
        <w:rPr>
          <w:rFonts w:ascii="Calibri" w:hAnsi="Calibri"/>
          <w:color w:val="000000" w:themeColor="text1"/>
          <w:lang w:val="en-US" w:eastAsia="zh-CN"/>
        </w:rPr>
      </w:pPr>
      <w:r>
        <w:rPr>
          <w:rFonts w:ascii="Calibri" w:hAnsi="Calibri" w:hint="eastAsia"/>
          <w:color w:val="000000" w:themeColor="text1"/>
          <w:lang w:val="en-US" w:eastAsia="zh-CN"/>
        </w:rPr>
        <w:t>According to the actual application requirements, the following locations should be preferred in the location selection of the multifunctional beacon:</w:t>
      </w:r>
    </w:p>
    <w:p w14:paraId="6DC44DC5" w14:textId="77777777" w:rsidR="00C12F77" w:rsidRDefault="00000000">
      <w:pPr>
        <w:numPr>
          <w:ilvl w:val="0"/>
          <w:numId w:val="23"/>
        </w:numPr>
        <w:spacing w:after="120"/>
        <w:rPr>
          <w:rFonts w:ascii="Calibri" w:hAnsi="Calibri"/>
          <w:lang w:val="en-US" w:eastAsia="zh-CN"/>
        </w:rPr>
      </w:pPr>
      <w:r>
        <w:rPr>
          <w:rFonts w:ascii="Calibri" w:hAnsi="Calibri" w:hint="eastAsia"/>
          <w:lang w:val="en-US" w:eastAsia="zh-CN"/>
        </w:rPr>
        <w:t>Important ports and waterways;</w:t>
      </w:r>
    </w:p>
    <w:p w14:paraId="1EE8642C" w14:textId="77777777" w:rsidR="00C12F77" w:rsidRDefault="00000000">
      <w:pPr>
        <w:numPr>
          <w:ilvl w:val="0"/>
          <w:numId w:val="23"/>
        </w:numPr>
        <w:spacing w:after="120"/>
        <w:rPr>
          <w:rFonts w:ascii="Calibri" w:hAnsi="Calibri"/>
          <w:lang w:val="en-US" w:eastAsia="zh-CN"/>
        </w:rPr>
      </w:pPr>
      <w:r>
        <w:rPr>
          <w:rFonts w:ascii="Calibri" w:hAnsi="Calibri" w:hint="eastAsia"/>
          <w:lang w:val="en-US" w:eastAsia="zh-CN"/>
        </w:rPr>
        <w:t>Narrow channel;</w:t>
      </w:r>
    </w:p>
    <w:p w14:paraId="5457AB26" w14:textId="77777777" w:rsidR="00C12F77" w:rsidRDefault="00000000">
      <w:pPr>
        <w:numPr>
          <w:ilvl w:val="0"/>
          <w:numId w:val="23"/>
        </w:numPr>
        <w:spacing w:after="120"/>
        <w:rPr>
          <w:rFonts w:ascii="Calibri" w:hAnsi="Calibri"/>
          <w:lang w:val="en-US" w:eastAsia="zh-CN"/>
        </w:rPr>
      </w:pPr>
      <w:r>
        <w:rPr>
          <w:rFonts w:ascii="Calibri" w:hAnsi="Calibri" w:hint="eastAsia"/>
          <w:lang w:val="en-US" w:eastAsia="zh-CN"/>
        </w:rPr>
        <w:t>Port entrance and turning point;</w:t>
      </w:r>
    </w:p>
    <w:p w14:paraId="424DAF5D" w14:textId="5ACFE3C5" w:rsidR="00C12F77" w:rsidRDefault="00000000">
      <w:pPr>
        <w:numPr>
          <w:ilvl w:val="0"/>
          <w:numId w:val="23"/>
        </w:numPr>
        <w:spacing w:after="120"/>
        <w:rPr>
          <w:rFonts w:ascii="Calibri" w:hAnsi="Calibri"/>
          <w:lang w:val="en-US" w:eastAsia="zh-CN"/>
        </w:rPr>
      </w:pPr>
      <w:r>
        <w:rPr>
          <w:rFonts w:ascii="Calibri" w:hAnsi="Calibri" w:hint="eastAsia"/>
          <w:lang w:val="en-US" w:eastAsia="zh-CN"/>
        </w:rPr>
        <w:t>Shoals and other areas with large changes in current;</w:t>
      </w:r>
    </w:p>
    <w:p w14:paraId="394D6577" w14:textId="77777777" w:rsidR="00C12F77" w:rsidRDefault="00000000">
      <w:pPr>
        <w:numPr>
          <w:ilvl w:val="0"/>
          <w:numId w:val="23"/>
        </w:numPr>
        <w:spacing w:after="120"/>
        <w:rPr>
          <w:rFonts w:ascii="Calibri" w:hAnsi="Calibri"/>
          <w:lang w:val="en-US" w:eastAsia="zh-CN"/>
        </w:rPr>
      </w:pPr>
      <w:r>
        <w:rPr>
          <w:rFonts w:ascii="Calibri" w:hAnsi="Calibri" w:hint="eastAsia"/>
          <w:lang w:val="en-US" w:eastAsia="zh-CN"/>
        </w:rPr>
        <w:t>Environmental Monitoring Requirements area;</w:t>
      </w:r>
    </w:p>
    <w:p w14:paraId="693A6889" w14:textId="77777777" w:rsidR="00C12F77" w:rsidRDefault="00000000">
      <w:pPr>
        <w:numPr>
          <w:ilvl w:val="0"/>
          <w:numId w:val="23"/>
        </w:numPr>
        <w:spacing w:after="120"/>
        <w:rPr>
          <w:rFonts w:ascii="Calibri" w:hAnsi="Calibri"/>
          <w:lang w:val="en-US" w:eastAsia="zh-CN"/>
        </w:rPr>
      </w:pPr>
      <w:r>
        <w:rPr>
          <w:rFonts w:ascii="Calibri" w:hAnsi="Calibri" w:hint="eastAsia"/>
          <w:lang w:val="en-US" w:eastAsia="zh-CN"/>
        </w:rPr>
        <w:t>Accident-prone locations.</w:t>
      </w:r>
    </w:p>
    <w:p w14:paraId="00C9359A" w14:textId="77777777" w:rsidR="00C12F77" w:rsidRDefault="00000000">
      <w:pPr>
        <w:pStyle w:val="AnnexHeading1"/>
        <w:numPr>
          <w:ilvl w:val="0"/>
          <w:numId w:val="19"/>
        </w:numPr>
        <w:rPr>
          <w:rFonts w:ascii="Calibri" w:hAnsi="Calibri"/>
          <w:color w:val="4F81BD" w:themeColor="accent1"/>
          <w:lang w:val="en-US" w:eastAsia="zh-CN"/>
        </w:rPr>
      </w:pPr>
      <w:r>
        <w:rPr>
          <w:rFonts w:ascii="Calibri" w:hAnsi="Calibri" w:hint="eastAsia"/>
          <w:color w:val="4F81BD" w:themeColor="accent1"/>
          <w:lang w:val="en-US" w:eastAsia="zh-CN"/>
        </w:rPr>
        <w:t>System composition and technical requirements</w:t>
      </w:r>
    </w:p>
    <w:p w14:paraId="421A02A7" w14:textId="77777777" w:rsidR="00C12F77" w:rsidRDefault="00000000">
      <w:pPr>
        <w:pStyle w:val="AnnexHeading2"/>
        <w:rPr>
          <w:rFonts w:ascii="Calibri" w:hAnsi="Calibri"/>
          <w:color w:val="4F81BD" w:themeColor="accent1"/>
          <w:lang w:val="en-US" w:eastAsia="zh-CN"/>
        </w:rPr>
      </w:pPr>
      <w:r>
        <w:rPr>
          <w:rFonts w:ascii="Calibri" w:hAnsi="Calibri" w:hint="eastAsia"/>
          <w:color w:val="4F81BD" w:themeColor="accent1"/>
          <w:lang w:val="en-US" w:eastAsia="zh-CN"/>
        </w:rPr>
        <w:t>System composition</w:t>
      </w:r>
    </w:p>
    <w:p w14:paraId="7AE492DD"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 xml:space="preserve">Multi-functional AtoN consists of five parts: information collection </w:t>
      </w:r>
      <w:proofErr w:type="gramStart"/>
      <w:r>
        <w:rPr>
          <w:rFonts w:ascii="Calibri" w:hAnsi="Calibri" w:hint="eastAsia"/>
          <w:lang w:val="en-US" w:eastAsia="zh-CN"/>
        </w:rPr>
        <w:t>terminal,  information</w:t>
      </w:r>
      <w:proofErr w:type="gramEnd"/>
      <w:r>
        <w:rPr>
          <w:rFonts w:ascii="Calibri" w:hAnsi="Calibri" w:hint="eastAsia"/>
          <w:lang w:val="en-US" w:eastAsia="zh-CN"/>
        </w:rPr>
        <w:t xml:space="preserve"> communication terminal, information integration terminal, energy support system and information service system.</w:t>
      </w:r>
    </w:p>
    <w:p w14:paraId="2DE3178E"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3.1.1          Information collection terminal</w:t>
      </w:r>
    </w:p>
    <w:p w14:paraId="7C0B7262" w14:textId="69487B7E"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The hydrology, meteorology, environment, monitoring and object identification and other sensors carried on the AtoN are collectively referred to as information collection terminal</w:t>
      </w:r>
      <w:r>
        <w:rPr>
          <w:rFonts w:ascii="Calibri" w:hAnsi="Calibri"/>
          <w:lang w:val="en-US" w:eastAsia="zh-CN"/>
        </w:rPr>
        <w:t xml:space="preserve">. The terminal </w:t>
      </w:r>
      <w:proofErr w:type="gramStart"/>
      <w:r>
        <w:rPr>
          <w:rFonts w:ascii="Calibri" w:hAnsi="Calibri"/>
          <w:lang w:val="en-US" w:eastAsia="zh-CN"/>
        </w:rPr>
        <w:t>i</w:t>
      </w:r>
      <w:r>
        <w:rPr>
          <w:rFonts w:ascii="Calibri" w:hAnsi="Calibri" w:hint="eastAsia"/>
          <w:lang w:val="en-US" w:eastAsia="zh-CN"/>
        </w:rPr>
        <w:t>nclud</w:t>
      </w:r>
      <w:r>
        <w:rPr>
          <w:rFonts w:ascii="Calibri" w:hAnsi="Calibri"/>
          <w:lang w:val="en-US" w:eastAsia="zh-CN"/>
        </w:rPr>
        <w:t>e</w:t>
      </w:r>
      <w:proofErr w:type="gramEnd"/>
      <w:r>
        <w:rPr>
          <w:rFonts w:ascii="Calibri" w:hAnsi="Calibri" w:hint="eastAsia"/>
          <w:lang w:val="en-US" w:eastAsia="zh-CN"/>
        </w:rPr>
        <w:t xml:space="preserve"> but </w:t>
      </w:r>
      <w:r>
        <w:rPr>
          <w:rFonts w:ascii="Calibri" w:hAnsi="Calibri"/>
          <w:lang w:val="en-US" w:eastAsia="zh-CN"/>
        </w:rPr>
        <w:t xml:space="preserve">is </w:t>
      </w:r>
      <w:r>
        <w:rPr>
          <w:rFonts w:ascii="Calibri" w:hAnsi="Calibri" w:hint="eastAsia"/>
          <w:lang w:val="en-US" w:eastAsia="zh-CN"/>
        </w:rPr>
        <w:t>not limited to automatic weather station equipment, atmospheric environment monitoring station equipment, flow measuring instrument, wave meter, radiation monitoring equipment, CCTV monitoring and other sensor equipment.</w:t>
      </w:r>
    </w:p>
    <w:p w14:paraId="5E300499"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3.1.2          Information communication terminal</w:t>
      </w:r>
    </w:p>
    <w:p w14:paraId="732D4A1B"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 xml:space="preserve">The information collected by the sensor is transmitted through the communication link to a single or multiple communication equipment of surrounding ships and shore-based data centers, including but </w:t>
      </w:r>
      <w:r>
        <w:rPr>
          <w:rFonts w:ascii="Calibri" w:hAnsi="Calibri"/>
          <w:lang w:val="en-US" w:eastAsia="zh-CN"/>
        </w:rPr>
        <w:t xml:space="preserve">being </w:t>
      </w:r>
      <w:r>
        <w:rPr>
          <w:rFonts w:ascii="Calibri" w:hAnsi="Calibri" w:hint="eastAsia"/>
          <w:lang w:val="en-US" w:eastAsia="zh-CN"/>
        </w:rPr>
        <w:t>not limited to AIS AtoN, Beidou telemetry terminals, 4G / 5G mobile communication terminals, VSAT satellite communication terminals, etc.</w:t>
      </w:r>
    </w:p>
    <w:p w14:paraId="2B80D68F"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3.1.3          Information integration terminal</w:t>
      </w:r>
    </w:p>
    <w:p w14:paraId="08B40365"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Information integrated terminal refers to the intelligent terminal equipment placed on the AtoN, connecting all information collection terminal, communication terminal and energy system, processing and forwarding data on the AtoN, and providing energy supply and management.</w:t>
      </w:r>
    </w:p>
    <w:p w14:paraId="7CF2EC31"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3.1.4          Energy support system</w:t>
      </w:r>
    </w:p>
    <w:p w14:paraId="0E5BFDFA" w14:textId="1CB68630"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Including offshore photovoltaic, wind and other charging equipment, charging the equipped battery energy storage equipment</w:t>
      </w:r>
      <w:r>
        <w:rPr>
          <w:rFonts w:ascii="Calibri" w:hAnsi="Calibri"/>
          <w:lang w:val="en-US" w:eastAsia="zh-CN"/>
        </w:rPr>
        <w:t>.</w:t>
      </w:r>
      <w:r>
        <w:rPr>
          <w:rFonts w:ascii="Calibri" w:hAnsi="Calibri" w:hint="eastAsia"/>
          <w:lang w:val="en-US" w:eastAsia="zh-CN"/>
        </w:rPr>
        <w:t xml:space="preserve"> By connecting the information integrated terminal, it can provide energy support system for multi-functional AtoN information collection terminal, information communication terminal and information integrated terminal.</w:t>
      </w:r>
    </w:p>
    <w:p w14:paraId="7A2B2221"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3.1.5          Information service system</w:t>
      </w:r>
    </w:p>
    <w:p w14:paraId="63C942AC" w14:textId="2146AB1E"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The information collection terminal collects the perception information around the AtoN and transmits the information to the surrounding ships through the regional information service process</w:t>
      </w:r>
      <w:r>
        <w:rPr>
          <w:rFonts w:ascii="Calibri" w:hAnsi="Calibri"/>
          <w:lang w:val="en-US" w:eastAsia="zh-CN"/>
        </w:rPr>
        <w:t>. A</w:t>
      </w:r>
      <w:r>
        <w:rPr>
          <w:rFonts w:ascii="Calibri" w:hAnsi="Calibri" w:hint="eastAsia"/>
          <w:lang w:val="en-US" w:eastAsia="zh-CN"/>
        </w:rPr>
        <w:t xml:space="preserve">fter the various data collected is sent to the shore-based data center, the API data service interface service can be provided to the relevant users, </w:t>
      </w:r>
      <w:bookmarkStart w:id="17" w:name="OLE_LINK23"/>
      <w:r>
        <w:rPr>
          <w:rFonts w:ascii="Calibri" w:hAnsi="Calibri" w:hint="eastAsia"/>
          <w:lang w:val="en-US" w:eastAsia="zh-CN"/>
        </w:rPr>
        <w:t>collectively referred to</w:t>
      </w:r>
      <w:bookmarkEnd w:id="17"/>
      <w:r>
        <w:rPr>
          <w:rFonts w:ascii="Calibri" w:hAnsi="Calibri" w:hint="eastAsia"/>
          <w:lang w:val="en-US" w:eastAsia="zh-CN"/>
        </w:rPr>
        <w:t xml:space="preserve"> as the information service system.</w:t>
      </w:r>
    </w:p>
    <w:p w14:paraId="3B0FB5E6" w14:textId="77777777" w:rsidR="00C12F77" w:rsidRDefault="00000000">
      <w:pPr>
        <w:pStyle w:val="AnnexHeading2"/>
        <w:rPr>
          <w:rFonts w:ascii="Calibri" w:hAnsi="Calibri"/>
          <w:color w:val="4F81BD" w:themeColor="accent1"/>
          <w:lang w:val="en-US" w:eastAsia="zh-CN"/>
        </w:rPr>
      </w:pPr>
      <w:r>
        <w:rPr>
          <w:rFonts w:ascii="Calibri" w:hAnsi="Calibri" w:hint="eastAsia"/>
          <w:color w:val="4F81BD" w:themeColor="accent1"/>
          <w:lang w:val="en-US" w:eastAsia="zh-CN"/>
        </w:rPr>
        <w:t>Technical requirements</w:t>
      </w:r>
    </w:p>
    <w:p w14:paraId="64C2043B"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3.2.1          Communication requirements</w:t>
      </w:r>
    </w:p>
    <w:p w14:paraId="022936CF"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lastRenderedPageBreak/>
        <w:t>The communication modes adopted by Multi-functional AtoN should have at least one or more of AIS, high-speed data communication (such as 4G/5G), satellite communication and Beidou short message communication.</w:t>
      </w:r>
    </w:p>
    <w:p w14:paraId="022861D8"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3.2.1.1          4G / 5G communication capability</w:t>
      </w:r>
    </w:p>
    <w:p w14:paraId="623E4940"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Public operators' full-band service network, and the data bandwidth is not less than 2M.</w:t>
      </w:r>
    </w:p>
    <w:p w14:paraId="0A8D0C6B"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First to meet the 5G-700M communication frequency band, and downward compatible with the 4G full frequency band.</w:t>
      </w:r>
    </w:p>
    <w:p w14:paraId="60220D7B"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3.2.1.2          AIS communication</w:t>
      </w:r>
    </w:p>
    <w:p w14:paraId="156C12C2"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Per the ITU-RM.1371-5 Standard requirements implementation.</w:t>
      </w:r>
    </w:p>
    <w:p w14:paraId="6E18659B" w14:textId="2F1F62E9"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w:t>
      </w:r>
      <w:r>
        <w:rPr>
          <w:rFonts w:ascii="Calibri" w:hAnsi="Calibri"/>
          <w:color w:val="4F81BD" w:themeColor="accent1"/>
          <w:lang w:val="en-US" w:eastAsia="zh-CN"/>
        </w:rPr>
        <w:t>2</w:t>
      </w:r>
      <w:r>
        <w:rPr>
          <w:rFonts w:ascii="Calibri" w:hAnsi="Calibri" w:hint="eastAsia"/>
          <w:color w:val="4F81BD" w:themeColor="accent1"/>
          <w:lang w:val="en-US" w:eastAsia="zh-CN"/>
        </w:rPr>
        <w:t>.1.3          Beidou communication</w:t>
      </w:r>
    </w:p>
    <w:p w14:paraId="38FECFF0"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According to the communication standard requirements of Beidou third-generation telemetry terminal.</w:t>
      </w:r>
    </w:p>
    <w:p w14:paraId="227C01EE" w14:textId="62224348"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w:t>
      </w:r>
      <w:r>
        <w:rPr>
          <w:rFonts w:ascii="Calibri" w:hAnsi="Calibri"/>
          <w:color w:val="4F81BD" w:themeColor="accent1"/>
          <w:lang w:val="en-US" w:eastAsia="zh-CN"/>
        </w:rPr>
        <w:t>2</w:t>
      </w:r>
      <w:r>
        <w:rPr>
          <w:rFonts w:ascii="Calibri" w:hAnsi="Calibri" w:hint="eastAsia"/>
          <w:color w:val="4F81BD" w:themeColor="accent1"/>
          <w:lang w:val="en-US" w:eastAsia="zh-CN"/>
        </w:rPr>
        <w:t>.1.4          Communication distance</w:t>
      </w:r>
    </w:p>
    <w:p w14:paraId="0A62D5D7"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Not less than 30Km.</w:t>
      </w:r>
    </w:p>
    <w:p w14:paraId="0CB24C6F" w14:textId="577C1BAA"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w:t>
      </w:r>
      <w:r>
        <w:rPr>
          <w:rFonts w:ascii="Calibri" w:hAnsi="Calibri"/>
          <w:color w:val="4F81BD" w:themeColor="accent1"/>
          <w:lang w:val="en-US" w:eastAsia="zh-CN"/>
        </w:rPr>
        <w:t>2</w:t>
      </w:r>
      <w:r>
        <w:rPr>
          <w:rFonts w:ascii="Calibri" w:hAnsi="Calibri" w:hint="eastAsia"/>
          <w:color w:val="4F81BD" w:themeColor="accent1"/>
          <w:lang w:val="en-US" w:eastAsia="zh-CN"/>
        </w:rPr>
        <w:t>.1.5          Data protocol</w:t>
      </w:r>
    </w:p>
    <w:p w14:paraId="2F2B0210" w14:textId="4F3E21EC"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Auxiliary navigation information is performed according to the IEC 61162-1 standard requirements. The data return protocol is implemented in accordance with the requirements of the Beidou third-generation short message standard.</w:t>
      </w:r>
    </w:p>
    <w:p w14:paraId="1FFADB15"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3.2.2          Energy requirements</w:t>
      </w:r>
    </w:p>
    <w:p w14:paraId="75B3821A"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3.2.2.1          Power supply adaptability</w:t>
      </w:r>
    </w:p>
    <w:p w14:paraId="0293189C"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a. AC power supply</w:t>
      </w:r>
    </w:p>
    <w:p w14:paraId="6023C135"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 xml:space="preserve">The AC power supply rating is 220V,50Hz, when the AC voltage range is </w:t>
      </w:r>
      <w:r>
        <w:t>±</w:t>
      </w:r>
      <w:r>
        <w:rPr>
          <w:rFonts w:ascii="Calibri" w:hAnsi="Calibri" w:hint="eastAsia"/>
          <w:lang w:val="en-US" w:eastAsia="zh-CN"/>
        </w:rPr>
        <w:t>10% of the rated value, the frequency range is ±5% of the rated value, the multi-functional AtoN should be able to work normally.</w:t>
      </w:r>
    </w:p>
    <w:p w14:paraId="56B7F25C"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b. DC power supply</w:t>
      </w:r>
    </w:p>
    <w:p w14:paraId="69D997AC"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The operating range of DC power supply should be 10V-24V.</w:t>
      </w:r>
    </w:p>
    <w:p w14:paraId="5B9CA309"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3.2.2.2          Energy support system</w:t>
      </w:r>
    </w:p>
    <w:p w14:paraId="23276C49"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The energy system mainly consists of photovoltaic modules and battery modules, and adopts the on-demand flexible configuration mode. Considering the use environment of multi-function beacon and its characteristics of low charge and low discharge, lithium-ion batteries should be used as the energy storage of the energy system.</w:t>
      </w:r>
    </w:p>
    <w:p w14:paraId="3A71E218"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The multi-functional AtoN uses solar panels to collect energy, and is equipped with lithium iron phosphate battery energy storage to provide a highly reliable power supply system. In the case of no solar charging, the operation time is required to be no less than 15 natural days.</w:t>
      </w:r>
    </w:p>
    <w:p w14:paraId="3DFB87B0"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 xml:space="preserve">According to the IALA Recommendation G1039, the energy consumption of various sensors should be calculated in virtual application scenarios. </w:t>
      </w:r>
    </w:p>
    <w:p w14:paraId="75914406"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3.2.3          Installation requirements</w:t>
      </w:r>
    </w:p>
    <w:p w14:paraId="60EB9942"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3.2.3.1          Standardization requirements</w:t>
      </w:r>
    </w:p>
    <w:p w14:paraId="49635537"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t>The installation method of each sensor device shall take into account the maintenance requirements after installation, and a standardized integrated installation method shall be adopted. Each sensor device shall be installed on a ring bracket, and the ring bracket shall be installed on the top of the AtoN in the way of flange mounting. Cable routing is fixed and bundled through pipes.</w:t>
      </w:r>
    </w:p>
    <w:p w14:paraId="02C8E977"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3.2.3.2          Fast and simple requirements</w:t>
      </w:r>
    </w:p>
    <w:p w14:paraId="70B11C78" w14:textId="77777777" w:rsidR="00C12F77" w:rsidRDefault="00C12F77">
      <w:pPr>
        <w:pStyle w:val="List1indent1"/>
        <w:numPr>
          <w:ilvl w:val="1"/>
          <w:numId w:val="0"/>
        </w:numPr>
        <w:rPr>
          <w:rFonts w:ascii="Calibri" w:hAnsi="Calibri"/>
          <w:lang w:val="en-US" w:eastAsia="zh-CN"/>
        </w:rPr>
      </w:pPr>
    </w:p>
    <w:p w14:paraId="559E282C" w14:textId="77777777" w:rsidR="00C12F77" w:rsidRDefault="00000000">
      <w:pPr>
        <w:pStyle w:val="List1indent1"/>
        <w:numPr>
          <w:ilvl w:val="1"/>
          <w:numId w:val="0"/>
        </w:numPr>
        <w:rPr>
          <w:rFonts w:ascii="Calibri" w:hAnsi="Calibri"/>
          <w:lang w:val="en-US" w:eastAsia="zh-CN"/>
        </w:rPr>
      </w:pPr>
      <w:r>
        <w:rPr>
          <w:rFonts w:ascii="Calibri" w:hAnsi="Calibri" w:hint="eastAsia"/>
          <w:lang w:val="en-US" w:eastAsia="zh-CN"/>
        </w:rPr>
        <w:lastRenderedPageBreak/>
        <w:t>Based on the quick and simple installation requirements of the equipment, combined with the specific installation methods of various equipment, the connection of all equipment should adopt the installation method of industrial plug-ins to achieve standardized fast and simple integration. At the same time, manufacturers should also be required to reserve the fixed parts required for each sensor equipment to achieve follow-up quality service.</w:t>
      </w:r>
    </w:p>
    <w:p w14:paraId="2F780537" w14:textId="77777777" w:rsidR="00C12F77" w:rsidRDefault="00000000">
      <w:pPr>
        <w:pStyle w:val="AnnexHeading1"/>
        <w:numPr>
          <w:ilvl w:val="0"/>
          <w:numId w:val="19"/>
        </w:numPr>
        <w:rPr>
          <w:rFonts w:ascii="Calibri" w:hAnsi="Calibri"/>
          <w:color w:val="4F81BD" w:themeColor="accent1"/>
          <w:lang w:val="en-US" w:eastAsia="zh-CN"/>
        </w:rPr>
      </w:pPr>
      <w:r>
        <w:rPr>
          <w:rFonts w:ascii="Calibri" w:hAnsi="Calibri" w:hint="eastAsia"/>
          <w:color w:val="4F81BD" w:themeColor="accent1"/>
          <w:lang w:val="en-US" w:eastAsia="zh-CN"/>
        </w:rPr>
        <w:t>Information service</w:t>
      </w:r>
    </w:p>
    <w:p w14:paraId="2A6CD1AB" w14:textId="77777777" w:rsidR="00C12F77" w:rsidRDefault="00000000">
      <w:pPr>
        <w:pStyle w:val="AnnexHeading2"/>
        <w:rPr>
          <w:rFonts w:ascii="Calibri" w:hAnsi="Calibri"/>
          <w:lang w:val="en-US" w:eastAsia="zh-CN"/>
        </w:rPr>
      </w:pPr>
      <w:r>
        <w:rPr>
          <w:rFonts w:ascii="Calibri" w:hAnsi="Calibri" w:hint="eastAsia"/>
          <w:color w:val="4F81BD" w:themeColor="accent1"/>
          <w:lang w:val="en-US" w:eastAsia="zh-CN"/>
        </w:rPr>
        <w:t>Data flow</w:t>
      </w:r>
    </w:p>
    <w:p w14:paraId="2BB459ED" w14:textId="77777777" w:rsidR="00C12F77" w:rsidRDefault="00000000">
      <w:pPr>
        <w:pStyle w:val="a1"/>
        <w:rPr>
          <w:rFonts w:ascii="Calibri" w:hAnsi="Calibri" w:cs="Arial"/>
          <w:lang w:val="en-US" w:eastAsia="zh-CN"/>
        </w:rPr>
      </w:pPr>
      <w:r>
        <w:rPr>
          <w:rFonts w:ascii="Calibri" w:hAnsi="Calibri" w:cs="Arial" w:hint="eastAsia"/>
          <w:lang w:val="en-US" w:eastAsia="zh-CN"/>
        </w:rPr>
        <w:t xml:space="preserve">The information </w:t>
      </w:r>
      <w:bookmarkStart w:id="18" w:name="OLE_LINK16"/>
      <w:r>
        <w:rPr>
          <w:rFonts w:ascii="Calibri" w:hAnsi="Calibri" w:cs="Arial" w:hint="eastAsia"/>
          <w:lang w:val="en-US" w:eastAsia="zh-CN"/>
        </w:rPr>
        <w:t>collection</w:t>
      </w:r>
      <w:bookmarkEnd w:id="18"/>
      <w:r>
        <w:rPr>
          <w:rFonts w:ascii="Calibri" w:hAnsi="Calibri" w:cs="Arial" w:hint="eastAsia"/>
          <w:lang w:val="en-US" w:eastAsia="zh-CN"/>
        </w:rPr>
        <w:t xml:space="preserve"> terminal collects the peripheral information of the AtoN and transmits the information to the information integration terminal.</w:t>
      </w:r>
    </w:p>
    <w:p w14:paraId="40EA938B" w14:textId="77777777" w:rsidR="00C12F77" w:rsidRDefault="00000000">
      <w:pPr>
        <w:pStyle w:val="a1"/>
        <w:rPr>
          <w:rFonts w:ascii="Calibri" w:hAnsi="Calibri" w:cs="Arial"/>
          <w:lang w:val="en-US" w:eastAsia="zh-CN"/>
        </w:rPr>
      </w:pPr>
      <w:r>
        <w:rPr>
          <w:rFonts w:ascii="Calibri" w:hAnsi="Calibri" w:cs="Arial" w:hint="eastAsia"/>
          <w:lang w:val="en-US" w:eastAsia="zh-CN"/>
        </w:rPr>
        <w:t xml:space="preserve">The information integration terminal decodes and preprocesses the data generated by each information collection terminal on the </w:t>
      </w:r>
      <w:proofErr w:type="spellStart"/>
      <w:r>
        <w:rPr>
          <w:rFonts w:ascii="Calibri" w:hAnsi="Calibri" w:cs="Arial" w:hint="eastAsia"/>
          <w:lang w:val="en-US" w:eastAsia="zh-CN"/>
        </w:rPr>
        <w:t>AoN</w:t>
      </w:r>
      <w:proofErr w:type="spellEnd"/>
      <w:r>
        <w:rPr>
          <w:rFonts w:ascii="Calibri" w:hAnsi="Calibri" w:cs="Arial" w:hint="eastAsia"/>
          <w:lang w:val="en-US" w:eastAsia="zh-CN"/>
        </w:rPr>
        <w:t>. The required data can be re-encoded locally and forwarded to specific local information communication terminal such as AIS/ Beidou, and transmits all the data to the information service system via the 4G / 5G mobile communication terminal. Then the information related to the navigation function can be broadcast or addressed to the surrounding ship through the AIS terminal.</w:t>
      </w:r>
    </w:p>
    <w:p w14:paraId="022B090D" w14:textId="77777777" w:rsidR="00C12F77" w:rsidRDefault="00000000">
      <w:pPr>
        <w:pStyle w:val="a1"/>
        <w:rPr>
          <w:rFonts w:ascii="Calibri" w:hAnsi="Calibri" w:cs="Arial"/>
          <w:lang w:val="en-US" w:eastAsia="zh-CN"/>
        </w:rPr>
      </w:pPr>
      <w:r>
        <w:rPr>
          <w:rFonts w:ascii="Calibri" w:hAnsi="Calibri" w:cs="Arial" w:hint="eastAsia"/>
          <w:lang w:val="en-US" w:eastAsia="zh-CN"/>
        </w:rPr>
        <w:t>The energy system is connected to the information integration terminal, which supplies the information collection terminal and the information communication terminal, which can manage the electrical equipment.</w:t>
      </w:r>
    </w:p>
    <w:p w14:paraId="4806EB20" w14:textId="77777777" w:rsidR="00C12F77" w:rsidRDefault="00000000">
      <w:pPr>
        <w:pStyle w:val="a1"/>
        <w:rPr>
          <w:rFonts w:ascii="Calibri" w:hAnsi="Calibri" w:cs="Arial"/>
          <w:lang w:val="en-US" w:eastAsia="zh-CN"/>
        </w:rPr>
      </w:pPr>
      <w:r>
        <w:rPr>
          <w:rFonts w:ascii="Calibri" w:hAnsi="Calibri" w:cs="Arial" w:hint="eastAsia"/>
          <w:lang w:val="en-US" w:eastAsia="zh-CN"/>
        </w:rPr>
        <w:t>The shore-based data center receives and stores the complete data flow and can be provided to a third party by the API data service interface of the data center according to the requirements.</w:t>
      </w:r>
    </w:p>
    <w:p w14:paraId="4C76F555" w14:textId="77777777" w:rsidR="00C12F77" w:rsidRDefault="00000000">
      <w:pPr>
        <w:pStyle w:val="AnnexHeading2"/>
        <w:rPr>
          <w:rFonts w:ascii="Calibri" w:hAnsi="Calibri"/>
          <w:color w:val="4F81BD" w:themeColor="accent1"/>
          <w:lang w:val="en-US" w:eastAsia="zh-CN"/>
        </w:rPr>
      </w:pPr>
      <w:r>
        <w:rPr>
          <w:rFonts w:ascii="Calibri" w:hAnsi="Calibri" w:hint="eastAsia"/>
          <w:color w:val="4F81BD" w:themeColor="accent1"/>
          <w:lang w:val="en-US" w:eastAsia="zh-CN"/>
        </w:rPr>
        <w:t>Regional information services</w:t>
      </w:r>
    </w:p>
    <w:p w14:paraId="0AAE8C08" w14:textId="77777777" w:rsidR="00C12F77" w:rsidRDefault="00000000">
      <w:pPr>
        <w:pStyle w:val="a1"/>
        <w:rPr>
          <w:rFonts w:ascii="Calibri" w:hAnsi="Calibri" w:cs="Arial"/>
          <w:lang w:val="en-US" w:eastAsia="zh-CN"/>
        </w:rPr>
      </w:pPr>
      <w:r>
        <w:rPr>
          <w:rFonts w:ascii="Calibri" w:hAnsi="Calibri" w:cs="Arial" w:hint="eastAsia"/>
          <w:lang w:val="en-US" w:eastAsia="zh-CN"/>
        </w:rPr>
        <w:t>According to the Maritime Radio Communication Program (MRCP), the service to users should be broadcast directly by the AtoN sub-station.</w:t>
      </w:r>
    </w:p>
    <w:p w14:paraId="653ED3B0"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4.2.1          Service mode</w:t>
      </w:r>
    </w:p>
    <w:p w14:paraId="364BFD66" w14:textId="77777777" w:rsidR="00C12F77" w:rsidRDefault="00000000">
      <w:pPr>
        <w:pStyle w:val="a1"/>
        <w:rPr>
          <w:rFonts w:ascii="Calibri" w:hAnsi="Calibri" w:cs="Arial"/>
          <w:lang w:val="en-US" w:eastAsia="zh-CN"/>
        </w:rPr>
      </w:pPr>
      <w:r>
        <w:rPr>
          <w:rFonts w:ascii="Calibri" w:hAnsi="Calibri" w:cs="Arial" w:hint="eastAsia"/>
          <w:lang w:val="en-US" w:eastAsia="zh-CN"/>
        </w:rPr>
        <w:t>AIS, as one of the necessary means of navigation service, has become an indispensable device for mariner.</w:t>
      </w:r>
      <w:r>
        <w:rPr>
          <w:rFonts w:ascii="Calibri" w:hAnsi="Calibri" w:cs="Arial"/>
          <w:lang w:val="en-US" w:eastAsia="zh-CN"/>
        </w:rPr>
        <w:t xml:space="preserve"> </w:t>
      </w:r>
      <w:r>
        <w:rPr>
          <w:rFonts w:ascii="Calibri" w:hAnsi="Calibri" w:cs="Arial" w:hint="eastAsia"/>
          <w:lang w:val="en-US" w:eastAsia="zh-CN"/>
        </w:rPr>
        <w:t>Based on the standardization and universality of AIS, the AIS short message service mode should be used to extend the navigation information service for regional ships.</w:t>
      </w:r>
    </w:p>
    <w:p w14:paraId="1C451291"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4.2.2          Information category</w:t>
      </w:r>
    </w:p>
    <w:p w14:paraId="20E5F65B" w14:textId="77777777" w:rsidR="00C12F77" w:rsidRDefault="00000000">
      <w:pPr>
        <w:pStyle w:val="a1"/>
        <w:rPr>
          <w:rFonts w:ascii="Calibri" w:hAnsi="Calibri" w:cs="Arial"/>
          <w:lang w:val="en-US" w:eastAsia="zh-CN"/>
        </w:rPr>
      </w:pPr>
      <w:r>
        <w:rPr>
          <w:rFonts w:ascii="Calibri" w:hAnsi="Calibri" w:cs="Arial" w:hint="eastAsia"/>
          <w:lang w:val="en-US" w:eastAsia="zh-CN"/>
        </w:rPr>
        <w:t>The navigation information of Multi-functional AtoN can be broadcast in the following messages through the entity AIS AtoN to provide extended navigation service for regional ships.</w:t>
      </w:r>
    </w:p>
    <w:p w14:paraId="3128C4F2"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Message 21 - Identification of navigation AIDS and the current geographical location status;</w:t>
      </w:r>
    </w:p>
    <w:p w14:paraId="0418411F"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Message 8 - Meteorological and hydrologic data or other IMO information;</w:t>
      </w:r>
    </w:p>
    <w:p w14:paraId="3187077F"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w:t>
      </w:r>
      <w:bookmarkStart w:id="19" w:name="OLE_LINK24"/>
      <w:r>
        <w:rPr>
          <w:rFonts w:ascii="Calibri" w:hAnsi="Calibri" w:hint="eastAsia"/>
          <w:lang w:val="en-US" w:eastAsia="zh-CN"/>
        </w:rPr>
        <w:t>Message 12 and 14 - Navigation danger information</w:t>
      </w:r>
      <w:bookmarkEnd w:id="19"/>
      <w:r>
        <w:rPr>
          <w:rFonts w:ascii="Calibri" w:hAnsi="Calibri" w:hint="eastAsia"/>
          <w:lang w:val="en-US" w:eastAsia="zh-CN"/>
        </w:rPr>
        <w:t>;</w:t>
      </w:r>
    </w:p>
    <w:p w14:paraId="243766AF" w14:textId="77777777" w:rsidR="00C12F77" w:rsidRDefault="00000000">
      <w:pPr>
        <w:numPr>
          <w:ilvl w:val="0"/>
          <w:numId w:val="18"/>
        </w:numPr>
        <w:spacing w:after="120"/>
        <w:ind w:left="567"/>
        <w:rPr>
          <w:rFonts w:ascii="Calibri" w:hAnsi="Calibri"/>
          <w:lang w:val="en-US" w:eastAsia="zh-CN"/>
        </w:rPr>
      </w:pPr>
      <w:r>
        <w:rPr>
          <w:rFonts w:ascii="Calibri" w:hAnsi="Calibri" w:hint="eastAsia"/>
          <w:lang w:val="en-US" w:eastAsia="zh-CN"/>
        </w:rPr>
        <w:t xml:space="preserve">    Message 6 - Binary user-defined packet information.</w:t>
      </w:r>
    </w:p>
    <w:p w14:paraId="7C6B0F5A" w14:textId="77777777" w:rsidR="00C12F77" w:rsidRDefault="00000000">
      <w:pPr>
        <w:pStyle w:val="AnnexHeading3"/>
        <w:numPr>
          <w:ilvl w:val="2"/>
          <w:numId w:val="0"/>
        </w:numPr>
        <w:rPr>
          <w:rFonts w:ascii="Calibri" w:hAnsi="Calibri"/>
          <w:color w:val="4F81BD" w:themeColor="accent1"/>
          <w:lang w:val="en-US" w:eastAsia="zh-CN"/>
        </w:rPr>
      </w:pPr>
      <w:r>
        <w:rPr>
          <w:rFonts w:ascii="Calibri" w:hAnsi="Calibri" w:hint="eastAsia"/>
          <w:color w:val="4F81BD" w:themeColor="accent1"/>
          <w:lang w:val="en-US" w:eastAsia="zh-CN"/>
        </w:rPr>
        <w:t>4.2.3          Frequency of information sending</w:t>
      </w:r>
    </w:p>
    <w:p w14:paraId="3238F059" w14:textId="77777777" w:rsidR="00C12F77" w:rsidRDefault="00000000">
      <w:pPr>
        <w:pStyle w:val="a1"/>
        <w:rPr>
          <w:rFonts w:ascii="Calibri" w:hAnsi="Calibri" w:cs="Arial"/>
          <w:lang w:val="en-US" w:eastAsia="zh-CN"/>
        </w:rPr>
      </w:pPr>
      <w:r>
        <w:rPr>
          <w:rFonts w:ascii="Calibri" w:hAnsi="Calibri" w:cs="Arial" w:hint="eastAsia"/>
          <w:lang w:val="en-US" w:eastAsia="zh-CN"/>
        </w:rPr>
        <w:t>According to the AIS message transmission rules, the following message frequency is recommended:</w:t>
      </w:r>
    </w:p>
    <w:tbl>
      <w:tblPr>
        <w:tblStyle w:val="af9"/>
        <w:tblW w:w="8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540"/>
        <w:gridCol w:w="2140"/>
        <w:gridCol w:w="3551"/>
      </w:tblGrid>
      <w:tr w:rsidR="00C12F77" w14:paraId="59995DBE" w14:textId="77777777">
        <w:trPr>
          <w:trHeight w:val="1153"/>
          <w:jc w:val="center"/>
        </w:trPr>
        <w:tc>
          <w:tcPr>
            <w:tcW w:w="1101" w:type="dxa"/>
            <w:vAlign w:val="center"/>
          </w:tcPr>
          <w:p w14:paraId="4D695B86" w14:textId="77777777" w:rsidR="00C12F77" w:rsidRDefault="00000000">
            <w:pPr>
              <w:pStyle w:val="a1"/>
              <w:jc w:val="center"/>
              <w:rPr>
                <w:rFonts w:ascii="Calibri" w:hAnsi="Calibri" w:cs="Arial"/>
                <w:lang w:val="en-US" w:eastAsia="zh-CN"/>
              </w:rPr>
            </w:pPr>
            <w:r>
              <w:rPr>
                <w:rFonts w:ascii="Calibri" w:hAnsi="Calibri" w:cs="Arial" w:hint="eastAsia"/>
                <w:lang w:val="en-US" w:eastAsia="zh-CN"/>
              </w:rPr>
              <w:t>No.</w:t>
            </w:r>
          </w:p>
        </w:tc>
        <w:tc>
          <w:tcPr>
            <w:tcW w:w="1540" w:type="dxa"/>
            <w:vAlign w:val="center"/>
          </w:tcPr>
          <w:p w14:paraId="5DE911AC" w14:textId="77777777" w:rsidR="00C12F77" w:rsidRDefault="00000000">
            <w:pPr>
              <w:pStyle w:val="a1"/>
              <w:jc w:val="center"/>
              <w:rPr>
                <w:rFonts w:ascii="Calibri" w:hAnsi="Calibri" w:cs="Arial"/>
                <w:lang w:val="en-US" w:eastAsia="zh-CN"/>
              </w:rPr>
            </w:pPr>
            <w:r>
              <w:rPr>
                <w:rFonts w:ascii="Calibri" w:hAnsi="Calibri" w:cs="Arial" w:hint="eastAsia"/>
                <w:lang w:val="en-US" w:eastAsia="zh-CN"/>
              </w:rPr>
              <w:t>Message No.</w:t>
            </w:r>
          </w:p>
        </w:tc>
        <w:tc>
          <w:tcPr>
            <w:tcW w:w="2140" w:type="dxa"/>
            <w:vAlign w:val="center"/>
          </w:tcPr>
          <w:p w14:paraId="5157E633" w14:textId="77777777" w:rsidR="00C12F77" w:rsidRDefault="00000000">
            <w:pPr>
              <w:pStyle w:val="a1"/>
              <w:jc w:val="center"/>
              <w:rPr>
                <w:rFonts w:ascii="Calibri" w:hAnsi="Calibri" w:cs="Arial"/>
                <w:lang w:val="en-US" w:eastAsia="zh-CN"/>
              </w:rPr>
            </w:pPr>
            <w:r>
              <w:rPr>
                <w:rFonts w:ascii="Calibri" w:hAnsi="Calibri" w:cs="Arial" w:hint="eastAsia"/>
                <w:lang w:val="en-US" w:eastAsia="zh-CN"/>
              </w:rPr>
              <w:t>Recommended sending frequency</w:t>
            </w:r>
          </w:p>
        </w:tc>
        <w:tc>
          <w:tcPr>
            <w:tcW w:w="3551" w:type="dxa"/>
            <w:vAlign w:val="center"/>
          </w:tcPr>
          <w:p w14:paraId="34270FE4" w14:textId="77777777" w:rsidR="00C12F77" w:rsidRDefault="00000000">
            <w:pPr>
              <w:pStyle w:val="a1"/>
              <w:jc w:val="center"/>
              <w:rPr>
                <w:rFonts w:ascii="Calibri" w:hAnsi="Calibri" w:cs="Arial"/>
                <w:lang w:val="en-US" w:eastAsia="zh-CN"/>
              </w:rPr>
            </w:pPr>
            <w:r>
              <w:rPr>
                <w:rFonts w:ascii="Calibri" w:hAnsi="Calibri" w:cs="Arial" w:hint="eastAsia"/>
                <w:lang w:val="en-US" w:eastAsia="zh-CN"/>
              </w:rPr>
              <w:t>Optional recommendation frequency</w:t>
            </w:r>
          </w:p>
        </w:tc>
      </w:tr>
      <w:tr w:rsidR="00C12F77" w14:paraId="599B4E93" w14:textId="77777777">
        <w:trPr>
          <w:jc w:val="center"/>
        </w:trPr>
        <w:tc>
          <w:tcPr>
            <w:tcW w:w="1101" w:type="dxa"/>
            <w:vAlign w:val="center"/>
          </w:tcPr>
          <w:p w14:paraId="6BAE198A"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1</w:t>
            </w:r>
          </w:p>
        </w:tc>
        <w:tc>
          <w:tcPr>
            <w:tcW w:w="1540" w:type="dxa"/>
            <w:vAlign w:val="center"/>
          </w:tcPr>
          <w:p w14:paraId="1116A2F8"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21</w:t>
            </w:r>
          </w:p>
        </w:tc>
        <w:tc>
          <w:tcPr>
            <w:tcW w:w="2140" w:type="dxa"/>
            <w:vAlign w:val="center"/>
          </w:tcPr>
          <w:p w14:paraId="2C76C3DC"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3</w:t>
            </w:r>
          </w:p>
        </w:tc>
        <w:tc>
          <w:tcPr>
            <w:tcW w:w="3551" w:type="dxa"/>
            <w:vAlign w:val="center"/>
          </w:tcPr>
          <w:p w14:paraId="63449880"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3，5，6，10</w:t>
            </w:r>
          </w:p>
        </w:tc>
      </w:tr>
      <w:tr w:rsidR="00C12F77" w14:paraId="635E11D8" w14:textId="77777777">
        <w:trPr>
          <w:jc w:val="center"/>
        </w:trPr>
        <w:tc>
          <w:tcPr>
            <w:tcW w:w="1101" w:type="dxa"/>
            <w:vAlign w:val="center"/>
          </w:tcPr>
          <w:p w14:paraId="362242B5"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2</w:t>
            </w:r>
          </w:p>
        </w:tc>
        <w:tc>
          <w:tcPr>
            <w:tcW w:w="1540" w:type="dxa"/>
            <w:vAlign w:val="center"/>
          </w:tcPr>
          <w:p w14:paraId="5B65E368"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8</w:t>
            </w:r>
          </w:p>
        </w:tc>
        <w:tc>
          <w:tcPr>
            <w:tcW w:w="2140" w:type="dxa"/>
            <w:vAlign w:val="center"/>
          </w:tcPr>
          <w:p w14:paraId="6ED1FBD3"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10</w:t>
            </w:r>
          </w:p>
        </w:tc>
        <w:tc>
          <w:tcPr>
            <w:tcW w:w="3551" w:type="dxa"/>
            <w:vAlign w:val="center"/>
          </w:tcPr>
          <w:p w14:paraId="08B6AED7"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napToGrid w:val="0"/>
                <w:color w:val="000000"/>
                <w:sz w:val="24"/>
                <w:szCs w:val="24"/>
                <w:lang w:val="en-US" w:eastAsia="zh-CN"/>
              </w:rPr>
            </w:pPr>
            <w:r>
              <w:rPr>
                <w:rFonts w:ascii="仿宋" w:eastAsia="仿宋" w:hAnsi="仿宋" w:cs="仿宋" w:hint="eastAsia"/>
                <w:sz w:val="24"/>
                <w:szCs w:val="24"/>
                <w:lang w:val="en-US" w:eastAsia="zh-CN"/>
              </w:rPr>
              <w:t>3，6，10，15，30</w:t>
            </w:r>
          </w:p>
        </w:tc>
      </w:tr>
      <w:tr w:rsidR="00C12F77" w14:paraId="408D9598" w14:textId="77777777">
        <w:trPr>
          <w:jc w:val="center"/>
        </w:trPr>
        <w:tc>
          <w:tcPr>
            <w:tcW w:w="1101" w:type="dxa"/>
            <w:vAlign w:val="center"/>
          </w:tcPr>
          <w:p w14:paraId="2ADF7DF6"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3</w:t>
            </w:r>
          </w:p>
        </w:tc>
        <w:tc>
          <w:tcPr>
            <w:tcW w:w="1540" w:type="dxa"/>
            <w:vAlign w:val="center"/>
          </w:tcPr>
          <w:p w14:paraId="5AF00ED2"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12</w:t>
            </w:r>
          </w:p>
        </w:tc>
        <w:tc>
          <w:tcPr>
            <w:tcW w:w="2140" w:type="dxa"/>
            <w:vAlign w:val="center"/>
          </w:tcPr>
          <w:p w14:paraId="467580EE"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10</w:t>
            </w:r>
          </w:p>
        </w:tc>
        <w:tc>
          <w:tcPr>
            <w:tcW w:w="3551" w:type="dxa"/>
            <w:vAlign w:val="center"/>
          </w:tcPr>
          <w:p w14:paraId="24E000DB"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napToGrid w:val="0"/>
                <w:color w:val="000000"/>
                <w:sz w:val="24"/>
                <w:szCs w:val="24"/>
                <w:lang w:val="en-US" w:eastAsia="zh-CN"/>
              </w:rPr>
            </w:pPr>
            <w:r>
              <w:rPr>
                <w:rFonts w:ascii="仿宋" w:eastAsia="仿宋" w:hAnsi="仿宋" w:cs="仿宋" w:hint="eastAsia"/>
                <w:sz w:val="24"/>
                <w:szCs w:val="24"/>
                <w:lang w:val="en-US" w:eastAsia="zh-CN"/>
              </w:rPr>
              <w:t>3，6，10，15，30</w:t>
            </w:r>
          </w:p>
        </w:tc>
      </w:tr>
      <w:tr w:rsidR="00C12F77" w14:paraId="43787CA9" w14:textId="77777777">
        <w:trPr>
          <w:jc w:val="center"/>
        </w:trPr>
        <w:tc>
          <w:tcPr>
            <w:tcW w:w="1101" w:type="dxa"/>
            <w:vAlign w:val="center"/>
          </w:tcPr>
          <w:p w14:paraId="12B0BF5D"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lastRenderedPageBreak/>
              <w:t>4</w:t>
            </w:r>
          </w:p>
        </w:tc>
        <w:tc>
          <w:tcPr>
            <w:tcW w:w="1540" w:type="dxa"/>
            <w:vAlign w:val="center"/>
          </w:tcPr>
          <w:p w14:paraId="21AA0FC7"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14</w:t>
            </w:r>
          </w:p>
        </w:tc>
        <w:tc>
          <w:tcPr>
            <w:tcW w:w="2140" w:type="dxa"/>
            <w:vAlign w:val="center"/>
          </w:tcPr>
          <w:p w14:paraId="142C1997"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10</w:t>
            </w:r>
          </w:p>
        </w:tc>
        <w:tc>
          <w:tcPr>
            <w:tcW w:w="3551" w:type="dxa"/>
            <w:vAlign w:val="center"/>
          </w:tcPr>
          <w:p w14:paraId="7ADE7697"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napToGrid w:val="0"/>
                <w:color w:val="000000"/>
                <w:sz w:val="24"/>
                <w:szCs w:val="24"/>
                <w:lang w:val="en-US" w:eastAsia="zh-CN"/>
              </w:rPr>
            </w:pPr>
            <w:r>
              <w:rPr>
                <w:rFonts w:ascii="仿宋" w:eastAsia="仿宋" w:hAnsi="仿宋" w:cs="仿宋" w:hint="eastAsia"/>
                <w:sz w:val="24"/>
                <w:szCs w:val="24"/>
                <w:lang w:val="en-US" w:eastAsia="zh-CN"/>
              </w:rPr>
              <w:t>3，6，10，15，30</w:t>
            </w:r>
          </w:p>
        </w:tc>
      </w:tr>
      <w:tr w:rsidR="00C12F77" w14:paraId="786A4379" w14:textId="77777777">
        <w:trPr>
          <w:jc w:val="center"/>
        </w:trPr>
        <w:tc>
          <w:tcPr>
            <w:tcW w:w="1101" w:type="dxa"/>
            <w:vAlign w:val="center"/>
          </w:tcPr>
          <w:p w14:paraId="00533857"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5</w:t>
            </w:r>
          </w:p>
        </w:tc>
        <w:tc>
          <w:tcPr>
            <w:tcW w:w="1540" w:type="dxa"/>
            <w:vAlign w:val="center"/>
          </w:tcPr>
          <w:p w14:paraId="13A50606"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6</w:t>
            </w:r>
          </w:p>
        </w:tc>
        <w:tc>
          <w:tcPr>
            <w:tcW w:w="2140" w:type="dxa"/>
            <w:vAlign w:val="center"/>
          </w:tcPr>
          <w:p w14:paraId="3CE4D24C"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z w:val="24"/>
                <w:szCs w:val="24"/>
                <w:lang w:val="en-US" w:eastAsia="zh-CN"/>
              </w:rPr>
            </w:pPr>
            <w:r>
              <w:rPr>
                <w:rFonts w:ascii="仿宋" w:eastAsia="仿宋" w:hAnsi="仿宋" w:cs="仿宋" w:hint="eastAsia"/>
                <w:sz w:val="24"/>
                <w:szCs w:val="24"/>
                <w:lang w:val="en-US" w:eastAsia="zh-CN"/>
              </w:rPr>
              <w:t>10</w:t>
            </w:r>
          </w:p>
        </w:tc>
        <w:tc>
          <w:tcPr>
            <w:tcW w:w="3551" w:type="dxa"/>
            <w:vAlign w:val="center"/>
          </w:tcPr>
          <w:p w14:paraId="316485B5" w14:textId="77777777" w:rsidR="00C12F77" w:rsidRDefault="00000000">
            <w:pPr>
              <w:widowControl w:val="0"/>
              <w:kinsoku w:val="0"/>
              <w:autoSpaceDE w:val="0"/>
              <w:autoSpaceDN w:val="0"/>
              <w:adjustRightInd w:val="0"/>
              <w:snapToGrid w:val="0"/>
              <w:spacing w:line="580" w:lineRule="exact"/>
              <w:jc w:val="center"/>
              <w:textAlignment w:val="baseline"/>
              <w:rPr>
                <w:rFonts w:ascii="仿宋" w:eastAsia="仿宋" w:hAnsi="仿宋" w:cs="仿宋"/>
                <w:snapToGrid w:val="0"/>
                <w:color w:val="000000"/>
                <w:sz w:val="24"/>
                <w:szCs w:val="24"/>
                <w:lang w:val="en-US" w:eastAsia="zh-CN"/>
              </w:rPr>
            </w:pPr>
            <w:r>
              <w:rPr>
                <w:rFonts w:ascii="仿宋" w:eastAsia="仿宋" w:hAnsi="仿宋" w:cs="仿宋" w:hint="eastAsia"/>
                <w:sz w:val="24"/>
                <w:szCs w:val="24"/>
                <w:lang w:val="en-US" w:eastAsia="zh-CN"/>
              </w:rPr>
              <w:t>3，6，10，15，30</w:t>
            </w:r>
          </w:p>
        </w:tc>
      </w:tr>
    </w:tbl>
    <w:p w14:paraId="1FAB672E" w14:textId="77777777" w:rsidR="00C12F77" w:rsidRDefault="00000000">
      <w:pPr>
        <w:pStyle w:val="List1"/>
        <w:numPr>
          <w:ilvl w:val="0"/>
          <w:numId w:val="0"/>
        </w:numPr>
        <w:jc w:val="center"/>
        <w:rPr>
          <w:rFonts w:ascii="Calibri" w:eastAsia="宋体" w:hAnsi="Calibri"/>
          <w:lang w:val="en-US" w:eastAsia="zh-CN"/>
        </w:rPr>
      </w:pPr>
      <w:r>
        <w:rPr>
          <w:rFonts w:ascii="Calibri" w:eastAsia="宋体" w:hAnsi="Calibri" w:hint="eastAsia"/>
          <w:lang w:val="en-US" w:eastAsia="zh-CN"/>
        </w:rPr>
        <w:t>Table 1 AIS message sending frequency</w:t>
      </w:r>
    </w:p>
    <w:p w14:paraId="0DA20AAF" w14:textId="77777777" w:rsidR="00C12F77" w:rsidRDefault="00000000">
      <w:pPr>
        <w:pStyle w:val="AnnexHeading2"/>
        <w:rPr>
          <w:rFonts w:ascii="Calibri" w:hAnsi="Calibri"/>
          <w:color w:val="4F81BD" w:themeColor="accent1"/>
          <w:lang w:val="en-US" w:eastAsia="zh-CN"/>
        </w:rPr>
      </w:pPr>
      <w:r>
        <w:rPr>
          <w:rFonts w:ascii="Calibri" w:hAnsi="Calibri" w:hint="eastAsia"/>
          <w:color w:val="4F81BD" w:themeColor="accent1"/>
          <w:lang w:val="en-US" w:eastAsia="zh-CN"/>
        </w:rPr>
        <w:t>Data service interface</w:t>
      </w:r>
    </w:p>
    <w:p w14:paraId="1C808D2E" w14:textId="77777777" w:rsidR="00C12F77" w:rsidRDefault="00000000">
      <w:pPr>
        <w:pStyle w:val="a1"/>
        <w:rPr>
          <w:rFonts w:ascii="Calibri" w:hAnsi="Calibri" w:cs="Arial"/>
          <w:lang w:val="en-US" w:eastAsia="zh-CN"/>
        </w:rPr>
      </w:pPr>
      <w:r>
        <w:rPr>
          <w:rFonts w:ascii="Calibri" w:hAnsi="Calibri" w:cs="Arial" w:hint="eastAsia"/>
          <w:lang w:val="en-US" w:eastAsia="zh-CN"/>
        </w:rPr>
        <w:t>After receiving the data from one or more Multi-functional AtoN, the shore-based data center should store the data according to the location and the information content collected by the sensor, develop API interface in the background system, and provide location-based multiple information service to other relevant users based.</w:t>
      </w:r>
    </w:p>
    <w:p w14:paraId="0AB4DAA2" w14:textId="77777777" w:rsidR="00C12F77" w:rsidRDefault="00000000">
      <w:pPr>
        <w:pStyle w:val="AnnexHeading2"/>
        <w:rPr>
          <w:rFonts w:ascii="Calibri" w:hAnsi="Calibri"/>
          <w:color w:val="4F81BD" w:themeColor="accent1"/>
          <w:lang w:val="en-US" w:eastAsia="zh-CN"/>
        </w:rPr>
      </w:pPr>
      <w:r>
        <w:rPr>
          <w:rFonts w:ascii="Calibri" w:hAnsi="Calibri" w:hint="eastAsia"/>
          <w:color w:val="4F81BD" w:themeColor="accent1"/>
          <w:lang w:val="en-US" w:eastAsia="zh-CN"/>
        </w:rPr>
        <w:t>Information safety</w:t>
      </w:r>
    </w:p>
    <w:p w14:paraId="57341FD0" w14:textId="77777777" w:rsidR="00C12F77" w:rsidRDefault="00000000">
      <w:pPr>
        <w:pStyle w:val="a1"/>
        <w:rPr>
          <w:rFonts w:ascii="Calibri" w:hAnsi="Calibri" w:cs="Arial"/>
          <w:lang w:val="en-US" w:eastAsia="zh-CN"/>
        </w:rPr>
      </w:pPr>
      <w:r>
        <w:rPr>
          <w:rFonts w:ascii="Calibri" w:hAnsi="Calibri" w:cs="Arial" w:hint="eastAsia"/>
          <w:lang w:val="en-US" w:eastAsia="zh-CN"/>
        </w:rPr>
        <w:t xml:space="preserve">Considering the type of data, the meteorological, hydrological and environmental data collected by the information collection terminal belong to the open data, and there is no </w:t>
      </w:r>
      <w:bookmarkStart w:id="20" w:name="OLE_LINK25"/>
      <w:r>
        <w:rPr>
          <w:rFonts w:ascii="Calibri" w:hAnsi="Calibri" w:cs="Arial" w:hint="eastAsia"/>
          <w:lang w:val="en-US" w:eastAsia="zh-CN"/>
        </w:rPr>
        <w:t>confidentiality</w:t>
      </w:r>
      <w:bookmarkEnd w:id="20"/>
      <w:r>
        <w:rPr>
          <w:rFonts w:ascii="Calibri" w:hAnsi="Calibri" w:cs="Arial" w:hint="eastAsia"/>
          <w:lang w:val="en-US" w:eastAsia="zh-CN"/>
        </w:rPr>
        <w:t xml:space="preserve"> requirement.  4G/5G high-speed data public mobile service network and AIS communication link are used for data transmission, and Beidou short message communication link is used for remote waters. Meanwhile, information is encrypted during transmission and stored after landing in the data center.</w:t>
      </w:r>
    </w:p>
    <w:p w14:paraId="05B559CA" w14:textId="77777777" w:rsidR="00C12F77" w:rsidRDefault="00000000">
      <w:pPr>
        <w:pStyle w:val="a1"/>
        <w:rPr>
          <w:rFonts w:ascii="Calibri" w:hAnsi="Calibri" w:cs="Arial"/>
          <w:lang w:val="en-US" w:eastAsia="zh-CN"/>
        </w:rPr>
      </w:pPr>
      <w:r>
        <w:rPr>
          <w:rFonts w:ascii="Calibri" w:hAnsi="Calibri" w:cs="Arial" w:hint="eastAsia"/>
          <w:lang w:val="en-US" w:eastAsia="zh-CN"/>
        </w:rPr>
        <w:t xml:space="preserve">Multi-functional AtoN information security can be managed according to </w:t>
      </w:r>
      <w:r>
        <w:rPr>
          <w:rFonts w:ascii="Calibri" w:hAnsi="Calibri" w:cs="Arial" w:hint="eastAsia"/>
          <w:b/>
          <w:bCs/>
          <w:i/>
          <w:iCs/>
          <w:lang w:val="en-US" w:eastAsia="zh-CN"/>
        </w:rPr>
        <w:t>the computer information system security protection classification criteria (GB 17859)</w:t>
      </w:r>
      <w:r>
        <w:rPr>
          <w:rFonts w:ascii="Calibri" w:hAnsi="Calibri" w:cs="Arial" w:hint="eastAsia"/>
          <w:lang w:val="en-US" w:eastAsia="zh-CN"/>
        </w:rPr>
        <w:t>.</w:t>
      </w:r>
    </w:p>
    <w:p w14:paraId="19424B17" w14:textId="77777777" w:rsidR="00C12F77" w:rsidRDefault="00C12F77">
      <w:pPr>
        <w:pStyle w:val="a1"/>
        <w:spacing w:before="12"/>
        <w:rPr>
          <w:sz w:val="18"/>
        </w:rPr>
      </w:pPr>
    </w:p>
    <w:p w14:paraId="1F476762" w14:textId="77777777" w:rsidR="00C12F77" w:rsidRDefault="00C12F77">
      <w:pPr>
        <w:pStyle w:val="a1"/>
        <w:spacing w:before="3" w:line="242" w:lineRule="auto"/>
        <w:ind w:right="1158" w:firstLine="720"/>
      </w:pPr>
      <w:bookmarkStart w:id="21" w:name="4__应用范围"/>
      <w:bookmarkStart w:id="22" w:name="_bookmark4"/>
      <w:bookmarkEnd w:id="21"/>
      <w:bookmarkEnd w:id="22"/>
    </w:p>
    <w:p w14:paraId="1155CCA8" w14:textId="77777777" w:rsidR="00C12F77" w:rsidRDefault="00C12F77">
      <w:pPr>
        <w:pStyle w:val="a1"/>
        <w:spacing w:before="3" w:line="242" w:lineRule="auto"/>
        <w:ind w:right="1158" w:firstLine="720"/>
      </w:pPr>
    </w:p>
    <w:p w14:paraId="23990966" w14:textId="77777777" w:rsidR="00C12F77" w:rsidRDefault="00C12F77">
      <w:pPr>
        <w:pStyle w:val="a1"/>
        <w:spacing w:before="3" w:line="242" w:lineRule="auto"/>
        <w:ind w:right="1158" w:firstLine="720"/>
      </w:pPr>
    </w:p>
    <w:p w14:paraId="410A42A8" w14:textId="77777777" w:rsidR="00C12F77" w:rsidRDefault="00C12F77">
      <w:pPr>
        <w:pStyle w:val="a1"/>
        <w:spacing w:before="3" w:line="242" w:lineRule="auto"/>
        <w:ind w:right="1158" w:firstLine="720"/>
      </w:pPr>
    </w:p>
    <w:p w14:paraId="41ABEE23" w14:textId="77777777" w:rsidR="00C12F77" w:rsidRDefault="00C12F77">
      <w:pPr>
        <w:pStyle w:val="a1"/>
        <w:spacing w:before="3" w:line="242" w:lineRule="auto"/>
        <w:ind w:right="1158" w:firstLine="720"/>
      </w:pPr>
    </w:p>
    <w:p w14:paraId="7BDB9D03" w14:textId="77777777" w:rsidR="00C12F77" w:rsidRDefault="00C12F77">
      <w:pPr>
        <w:pStyle w:val="a1"/>
        <w:spacing w:before="3" w:line="242" w:lineRule="auto"/>
        <w:ind w:right="1158" w:firstLine="720"/>
      </w:pPr>
    </w:p>
    <w:p w14:paraId="3323764D" w14:textId="77777777" w:rsidR="00C12F77" w:rsidRDefault="00C12F77">
      <w:pPr>
        <w:pStyle w:val="a1"/>
        <w:spacing w:before="3" w:line="242" w:lineRule="auto"/>
        <w:ind w:right="1158" w:firstLine="720"/>
      </w:pPr>
    </w:p>
    <w:p w14:paraId="727E2556" w14:textId="77777777" w:rsidR="00C12F77" w:rsidRDefault="00C12F77">
      <w:pPr>
        <w:pStyle w:val="a1"/>
        <w:spacing w:before="3" w:line="242" w:lineRule="auto"/>
        <w:ind w:right="1158" w:firstLine="720"/>
      </w:pPr>
    </w:p>
    <w:p w14:paraId="6C6B4B60" w14:textId="77777777" w:rsidR="00C12F77" w:rsidRDefault="00C12F77">
      <w:pPr>
        <w:pStyle w:val="a1"/>
        <w:spacing w:before="3" w:line="242" w:lineRule="auto"/>
        <w:ind w:right="1158" w:firstLine="720"/>
      </w:pPr>
    </w:p>
    <w:p w14:paraId="6B379AE2" w14:textId="77777777" w:rsidR="00C12F77" w:rsidRDefault="00C12F77">
      <w:pPr>
        <w:pStyle w:val="a1"/>
        <w:spacing w:before="3" w:line="242" w:lineRule="auto"/>
        <w:ind w:right="1158" w:firstLine="720"/>
      </w:pPr>
    </w:p>
    <w:p w14:paraId="4F3DB76D" w14:textId="77777777" w:rsidR="00C12F77" w:rsidRDefault="00C12F77">
      <w:pPr>
        <w:pStyle w:val="a1"/>
        <w:spacing w:before="3" w:line="242" w:lineRule="auto"/>
        <w:ind w:right="1158" w:firstLine="720"/>
      </w:pPr>
    </w:p>
    <w:p w14:paraId="0DB2BD06" w14:textId="77777777" w:rsidR="00C12F77" w:rsidRDefault="00C12F77">
      <w:pPr>
        <w:pStyle w:val="a1"/>
        <w:spacing w:before="3" w:line="242" w:lineRule="auto"/>
        <w:ind w:right="1158" w:firstLine="720"/>
      </w:pPr>
    </w:p>
    <w:p w14:paraId="1D0A3C4A" w14:textId="77777777" w:rsidR="00C12F77" w:rsidRDefault="00C12F77">
      <w:pPr>
        <w:pStyle w:val="a1"/>
        <w:spacing w:before="3" w:line="242" w:lineRule="auto"/>
        <w:ind w:right="1158" w:firstLine="720"/>
      </w:pPr>
    </w:p>
    <w:p w14:paraId="2CB7A3B3" w14:textId="77777777" w:rsidR="00C12F77" w:rsidRDefault="00C12F77">
      <w:pPr>
        <w:pStyle w:val="a1"/>
        <w:spacing w:before="3" w:line="242" w:lineRule="auto"/>
        <w:ind w:right="1158" w:firstLine="720"/>
      </w:pPr>
    </w:p>
    <w:p w14:paraId="1C0FC214" w14:textId="77777777" w:rsidR="00C12F77" w:rsidRDefault="00C12F77">
      <w:pPr>
        <w:pStyle w:val="a1"/>
        <w:spacing w:before="3" w:line="242" w:lineRule="auto"/>
        <w:ind w:right="1158" w:firstLine="720"/>
      </w:pPr>
    </w:p>
    <w:p w14:paraId="239527A6" w14:textId="77777777" w:rsidR="00C12F77" w:rsidRDefault="00C12F77">
      <w:pPr>
        <w:pStyle w:val="a1"/>
        <w:spacing w:before="3" w:line="242" w:lineRule="auto"/>
        <w:ind w:right="1158" w:firstLine="720"/>
      </w:pPr>
    </w:p>
    <w:p w14:paraId="2C1ECF7E" w14:textId="77777777" w:rsidR="00C12F77" w:rsidRDefault="00C12F77">
      <w:pPr>
        <w:pStyle w:val="a1"/>
        <w:spacing w:before="3" w:line="242" w:lineRule="auto"/>
        <w:ind w:right="1158" w:firstLine="720"/>
      </w:pPr>
    </w:p>
    <w:p w14:paraId="350AD37D" w14:textId="77777777" w:rsidR="00C12F77" w:rsidRDefault="00C12F77">
      <w:pPr>
        <w:pStyle w:val="a1"/>
        <w:spacing w:before="3" w:line="242" w:lineRule="auto"/>
        <w:ind w:right="1158"/>
      </w:pPr>
    </w:p>
    <w:p w14:paraId="7B603D85" w14:textId="77777777" w:rsidR="00C12F77" w:rsidRDefault="00C12F77">
      <w:pPr>
        <w:pStyle w:val="a1"/>
        <w:spacing w:before="3" w:line="242" w:lineRule="auto"/>
        <w:ind w:right="1158"/>
      </w:pPr>
    </w:p>
    <w:p w14:paraId="362512B9" w14:textId="77777777" w:rsidR="00C12F77" w:rsidRDefault="00C12F77">
      <w:pPr>
        <w:pStyle w:val="a1"/>
        <w:spacing w:before="3" w:line="242" w:lineRule="auto"/>
        <w:ind w:right="1158"/>
      </w:pPr>
    </w:p>
    <w:p w14:paraId="474C2357" w14:textId="77777777" w:rsidR="00C12F77" w:rsidRDefault="00C12F77">
      <w:pPr>
        <w:pStyle w:val="a1"/>
        <w:spacing w:before="3" w:line="242" w:lineRule="auto"/>
        <w:ind w:right="1158"/>
      </w:pPr>
    </w:p>
    <w:p w14:paraId="4EF49C2B" w14:textId="77777777" w:rsidR="00C12F77" w:rsidRDefault="00000000">
      <w:pPr>
        <w:pStyle w:val="1"/>
        <w:numPr>
          <w:ilvl w:val="0"/>
          <w:numId w:val="0"/>
        </w:numPr>
        <w:rPr>
          <w:rFonts w:eastAsia="宋体"/>
          <w:lang w:val="en-US" w:eastAsia="zh-CN"/>
        </w:rPr>
      </w:pPr>
      <w:r>
        <w:rPr>
          <w:rFonts w:eastAsia="宋体" w:hint="eastAsia"/>
          <w:lang w:val="en-US" w:eastAsia="zh-CN"/>
        </w:rPr>
        <w:lastRenderedPageBreak/>
        <w:t>Annex 2-BDMSS third-generation transmit multi-functional AtoN data</w:t>
      </w:r>
    </w:p>
    <w:p w14:paraId="1917F61D" w14:textId="77777777" w:rsidR="00C12F77" w:rsidRDefault="00000000">
      <w:pPr>
        <w:pStyle w:val="List1"/>
        <w:numPr>
          <w:ilvl w:val="0"/>
          <w:numId w:val="0"/>
        </w:numPr>
        <w:rPr>
          <w:rFonts w:ascii="Calibri" w:eastAsia="宋体" w:hAnsi="Calibri"/>
          <w:lang w:val="en-US" w:eastAsia="zh-CN"/>
        </w:rPr>
      </w:pPr>
      <w:r>
        <w:rPr>
          <w:rFonts w:ascii="Calibri" w:eastAsia="宋体" w:hAnsi="Calibri" w:hint="eastAsia"/>
          <w:lang w:val="en-US" w:eastAsia="zh-CN"/>
        </w:rPr>
        <w:t>In November 2023, China MSA carried out a field test of BDMSS third-generation transmit multi-functional AtoN data.</w:t>
      </w:r>
    </w:p>
    <w:p w14:paraId="47497DDE" w14:textId="77777777" w:rsidR="00C12F77" w:rsidRDefault="00000000">
      <w:pPr>
        <w:pStyle w:val="AnnexHeading1"/>
        <w:numPr>
          <w:ilvl w:val="0"/>
          <w:numId w:val="24"/>
        </w:numPr>
        <w:rPr>
          <w:rFonts w:ascii="Calibri" w:hAnsi="Calibri"/>
          <w:color w:val="4F81BD" w:themeColor="accent1"/>
          <w:lang w:val="en-US" w:eastAsia="zh-CN"/>
        </w:rPr>
      </w:pPr>
      <w:r>
        <w:rPr>
          <w:rFonts w:ascii="Calibri" w:hAnsi="Calibri" w:hint="eastAsia"/>
          <w:color w:val="4F81BD" w:themeColor="accent1"/>
          <w:lang w:val="en-US" w:eastAsia="zh-CN"/>
        </w:rPr>
        <w:t>Test location</w:t>
      </w:r>
    </w:p>
    <w:p w14:paraId="696E847D" w14:textId="77777777" w:rsidR="00C12F77" w:rsidRDefault="00000000">
      <w:pPr>
        <w:pStyle w:val="List1"/>
        <w:numPr>
          <w:ilvl w:val="0"/>
          <w:numId w:val="0"/>
        </w:numPr>
        <w:rPr>
          <w:rFonts w:ascii="Calibri" w:eastAsia="宋体" w:hAnsi="Calibri"/>
          <w:lang w:val="en-US" w:eastAsia="zh-CN"/>
        </w:rPr>
      </w:pPr>
      <w:proofErr w:type="spellStart"/>
      <w:r>
        <w:rPr>
          <w:rFonts w:ascii="Calibri" w:eastAsia="宋体" w:hAnsi="Calibri" w:hint="eastAsia"/>
          <w:lang w:val="en-US" w:eastAsia="zh-CN"/>
        </w:rPr>
        <w:t>Oubiao</w:t>
      </w:r>
      <w:proofErr w:type="spellEnd"/>
      <w:r>
        <w:rPr>
          <w:rFonts w:ascii="Calibri" w:eastAsia="宋体" w:hAnsi="Calibri" w:hint="eastAsia"/>
          <w:lang w:val="en-US" w:eastAsia="zh-CN"/>
        </w:rPr>
        <w:t xml:space="preserve"> 2 </w:t>
      </w:r>
      <w:proofErr w:type="spellStart"/>
      <w:proofErr w:type="gramStart"/>
      <w:r>
        <w:rPr>
          <w:rFonts w:ascii="Calibri" w:eastAsia="宋体" w:hAnsi="Calibri" w:hint="eastAsia"/>
          <w:lang w:val="en-US" w:eastAsia="zh-CN"/>
        </w:rPr>
        <w:t>beacon,Oujiang</w:t>
      </w:r>
      <w:proofErr w:type="spellEnd"/>
      <w:proofErr w:type="gramEnd"/>
      <w:r>
        <w:rPr>
          <w:rFonts w:ascii="Calibri" w:eastAsia="宋体" w:hAnsi="Calibri" w:hint="eastAsia"/>
          <w:lang w:val="en-US" w:eastAsia="zh-CN"/>
        </w:rPr>
        <w:t xml:space="preserve"> AtoN Station. </w:t>
      </w:r>
    </w:p>
    <w:p w14:paraId="4FDD9D41"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楷体_GB2312" w:hAnsi="Times New Roman"/>
          <w:noProof/>
          <w:sz w:val="28"/>
          <w:szCs w:val="28"/>
        </w:rPr>
        <w:drawing>
          <wp:inline distT="0" distB="0" distL="0" distR="0" wp14:anchorId="4684FF24" wp14:editId="773CD8A0">
            <wp:extent cx="4217035" cy="3161030"/>
            <wp:effectExtent l="0" t="0" r="12065" b="1270"/>
            <wp:docPr id="344421865" name="图片 2" descr="海上的桥&#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421865" name="图片 2" descr="海上的桥&#10;&#10;描述已自动生成"/>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226681" cy="3168200"/>
                    </a:xfrm>
                    <a:prstGeom prst="rect">
                      <a:avLst/>
                    </a:prstGeom>
                    <a:noFill/>
                    <a:ln>
                      <a:noFill/>
                    </a:ln>
                  </pic:spPr>
                </pic:pic>
              </a:graphicData>
            </a:graphic>
          </wp:inline>
        </w:drawing>
      </w:r>
    </w:p>
    <w:p w14:paraId="03E6AB65" w14:textId="77777777" w:rsidR="00C12F77" w:rsidRDefault="00000000">
      <w:pPr>
        <w:pStyle w:val="List1"/>
        <w:numPr>
          <w:ilvl w:val="0"/>
          <w:numId w:val="0"/>
        </w:numPr>
        <w:jc w:val="center"/>
        <w:rPr>
          <w:rFonts w:ascii="Calibri" w:eastAsia="宋体" w:hAnsi="Calibri"/>
          <w:lang w:val="en-US" w:eastAsia="zh-CN"/>
        </w:rPr>
      </w:pPr>
      <w:r>
        <w:rPr>
          <w:rFonts w:ascii="Calibri" w:eastAsia="宋体" w:hAnsi="Calibri" w:hint="eastAsia"/>
          <w:lang w:val="en-US" w:eastAsia="zh-CN"/>
        </w:rPr>
        <w:t>Figure 1 test location</w:t>
      </w:r>
    </w:p>
    <w:p w14:paraId="434A00EE" w14:textId="77777777" w:rsidR="00C12F77" w:rsidRDefault="00000000">
      <w:pPr>
        <w:pStyle w:val="AnnexHeading1"/>
        <w:numPr>
          <w:ilvl w:val="0"/>
          <w:numId w:val="24"/>
        </w:numPr>
        <w:rPr>
          <w:rFonts w:ascii="Calibri" w:hAnsi="Calibri"/>
          <w:color w:val="4F81BD" w:themeColor="accent1"/>
          <w:lang w:val="en-US" w:eastAsia="zh-CN"/>
        </w:rPr>
      </w:pPr>
      <w:r>
        <w:rPr>
          <w:rFonts w:ascii="Calibri" w:hAnsi="Calibri" w:hint="eastAsia"/>
          <w:color w:val="4F81BD" w:themeColor="accent1"/>
          <w:lang w:val="en-US" w:eastAsia="zh-CN"/>
        </w:rPr>
        <w:t>Test content</w:t>
      </w:r>
    </w:p>
    <w:p w14:paraId="09128FFE" w14:textId="77777777" w:rsidR="00C12F77" w:rsidRDefault="00000000">
      <w:pPr>
        <w:pStyle w:val="List1"/>
        <w:numPr>
          <w:ilvl w:val="0"/>
          <w:numId w:val="0"/>
        </w:numPr>
        <w:rPr>
          <w:rFonts w:ascii="Calibri" w:eastAsia="宋体" w:hAnsi="Calibri"/>
          <w:lang w:val="en-US" w:eastAsia="zh-CN"/>
        </w:rPr>
      </w:pPr>
      <w:r>
        <w:rPr>
          <w:rFonts w:ascii="Calibri" w:eastAsia="宋体" w:hAnsi="Calibri" w:hint="eastAsia"/>
          <w:lang w:val="en-US" w:eastAsia="zh-CN"/>
        </w:rPr>
        <w:t>The equipment and sensors are mounted on the beacon to measure meteorological data and test the communication success rate and data accuracy of the BDMSS third-generation transmit multi-functional AtoN data.</w:t>
      </w:r>
    </w:p>
    <w:p w14:paraId="282ABB79" w14:textId="77777777" w:rsidR="00C12F77" w:rsidRDefault="00000000">
      <w:pPr>
        <w:pStyle w:val="a1"/>
        <w:spacing w:before="122" w:line="242" w:lineRule="auto"/>
        <w:ind w:right="949" w:firstLineChars="200" w:firstLine="436"/>
      </w:pPr>
      <w:r>
        <w:rPr>
          <w:rFonts w:hint="eastAsia"/>
          <w:spacing w:val="-2"/>
          <w:lang w:val="en-US" w:eastAsia="zh-CN"/>
        </w:rPr>
        <w:t>.</w:t>
      </w:r>
      <w:r>
        <w:rPr>
          <w:noProof/>
        </w:rPr>
        <w:drawing>
          <wp:inline distT="0" distB="0" distL="114300" distR="114300" wp14:anchorId="744F6D14" wp14:editId="26189B51">
            <wp:extent cx="4724400" cy="2206625"/>
            <wp:effectExtent l="0" t="0" r="0" b="317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tretch>
                      <a:fillRect/>
                    </a:stretch>
                  </pic:blipFill>
                  <pic:spPr>
                    <a:xfrm>
                      <a:off x="0" y="0"/>
                      <a:ext cx="4724400" cy="2206625"/>
                    </a:xfrm>
                    <a:prstGeom prst="rect">
                      <a:avLst/>
                    </a:prstGeom>
                    <a:noFill/>
                    <a:ln>
                      <a:noFill/>
                    </a:ln>
                  </pic:spPr>
                </pic:pic>
              </a:graphicData>
            </a:graphic>
          </wp:inline>
        </w:drawing>
      </w:r>
    </w:p>
    <w:p w14:paraId="0A66CD47" w14:textId="77777777" w:rsidR="00C12F77" w:rsidRDefault="00000000">
      <w:pPr>
        <w:pStyle w:val="List1"/>
        <w:numPr>
          <w:ilvl w:val="0"/>
          <w:numId w:val="0"/>
        </w:numPr>
        <w:jc w:val="center"/>
        <w:rPr>
          <w:rFonts w:ascii="Calibri" w:eastAsia="宋体" w:hAnsi="Calibri"/>
          <w:lang w:val="en-US" w:eastAsia="zh-CN"/>
        </w:rPr>
      </w:pPr>
      <w:r>
        <w:rPr>
          <w:rFonts w:ascii="Calibri" w:eastAsia="宋体" w:hAnsi="Calibri" w:hint="eastAsia"/>
          <w:lang w:val="en-US" w:eastAsia="zh-CN"/>
        </w:rPr>
        <w:t>Figure 2 test equipment</w:t>
      </w:r>
    </w:p>
    <w:p w14:paraId="24DDD8BD" w14:textId="77777777" w:rsidR="00C12F77" w:rsidRDefault="00C12F77">
      <w:pPr>
        <w:pStyle w:val="List1"/>
        <w:numPr>
          <w:ilvl w:val="0"/>
          <w:numId w:val="0"/>
        </w:numPr>
        <w:rPr>
          <w:rFonts w:ascii="宋体" w:eastAsia="宋体" w:hAnsi="宋体"/>
          <w:lang w:eastAsia="zh-CN"/>
        </w:rPr>
      </w:pPr>
    </w:p>
    <w:p w14:paraId="6DD08A1F" w14:textId="77777777" w:rsidR="00C12F77" w:rsidRDefault="00000000">
      <w:pPr>
        <w:pStyle w:val="AnnexHeading1"/>
        <w:numPr>
          <w:ilvl w:val="0"/>
          <w:numId w:val="24"/>
        </w:numPr>
        <w:rPr>
          <w:rFonts w:ascii="Calibri" w:hAnsi="Calibri"/>
          <w:color w:val="4F81BD" w:themeColor="accent1"/>
          <w:lang w:val="en-US" w:eastAsia="zh-CN"/>
        </w:rPr>
      </w:pPr>
      <w:r>
        <w:rPr>
          <w:rFonts w:ascii="Calibri" w:hAnsi="Calibri" w:hint="eastAsia"/>
          <w:color w:val="4F81BD" w:themeColor="accent1"/>
          <w:lang w:val="en-US" w:eastAsia="zh-CN"/>
        </w:rPr>
        <w:t>Test screenshots and data</w:t>
      </w:r>
    </w:p>
    <w:p w14:paraId="744FC1B1" w14:textId="77777777" w:rsidR="00C12F77" w:rsidRDefault="00000000">
      <w:pPr>
        <w:pStyle w:val="List1"/>
        <w:numPr>
          <w:ilvl w:val="0"/>
          <w:numId w:val="0"/>
        </w:numPr>
        <w:rPr>
          <w:rFonts w:ascii="宋体" w:eastAsia="宋体" w:hAnsi="宋体"/>
          <w:lang w:eastAsia="zh-CN"/>
        </w:rPr>
      </w:pPr>
      <w:r>
        <w:rPr>
          <w:rFonts w:ascii="宋体" w:eastAsia="宋体" w:hAnsi="宋体"/>
          <w:noProof/>
          <w:lang w:eastAsia="zh-CN"/>
        </w:rPr>
        <w:lastRenderedPageBreak/>
        <w:drawing>
          <wp:inline distT="0" distB="0" distL="0" distR="0" wp14:anchorId="190B406E" wp14:editId="5FB372CF">
            <wp:extent cx="2425700" cy="3232150"/>
            <wp:effectExtent l="0" t="0" r="12700" b="6350"/>
            <wp:docPr id="2471985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19858" name="图片 1"/>
                    <pic:cNvPicPr>
                      <a:picLocks noChangeAspect="1"/>
                    </pic:cNvPicPr>
                  </pic:nvPicPr>
                  <pic:blipFill>
                    <a:blip r:embed="rId10"/>
                    <a:stretch>
                      <a:fillRect/>
                    </a:stretch>
                  </pic:blipFill>
                  <pic:spPr>
                    <a:xfrm>
                      <a:off x="0" y="0"/>
                      <a:ext cx="2425825" cy="3232316"/>
                    </a:xfrm>
                    <a:prstGeom prst="rect">
                      <a:avLst/>
                    </a:prstGeom>
                  </pic:spPr>
                </pic:pic>
              </a:graphicData>
            </a:graphic>
          </wp:inline>
        </w:drawing>
      </w:r>
      <w:r>
        <w:rPr>
          <w:rFonts w:ascii="宋体" w:eastAsia="宋体" w:hAnsi="宋体" w:hint="eastAsia"/>
          <w:lang w:eastAsia="zh-CN"/>
        </w:rPr>
        <w:t xml:space="preserve"> </w:t>
      </w:r>
      <w:r>
        <w:rPr>
          <w:rFonts w:ascii="宋体" w:eastAsia="宋体" w:hAnsi="宋体"/>
          <w:lang w:eastAsia="zh-CN"/>
        </w:rPr>
        <w:t xml:space="preserve">       </w:t>
      </w:r>
      <w:r>
        <w:rPr>
          <w:rFonts w:ascii="Times New Roman" w:eastAsia="宋体" w:hAnsi="Times New Roman"/>
          <w:noProof/>
          <w:kern w:val="2"/>
          <w:sz w:val="24"/>
          <w:szCs w:val="24"/>
        </w:rPr>
        <w:drawing>
          <wp:inline distT="0" distB="0" distL="0" distR="0" wp14:anchorId="0248478B" wp14:editId="29ED58E5">
            <wp:extent cx="2696845" cy="2784475"/>
            <wp:effectExtent l="0" t="0" r="8255" b="15875"/>
            <wp:docPr id="881249607" name="图片 3" descr="图形用户界面, 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249607" name="图片 3" descr="图形用户界面, 表格&#10;&#10;描述已自动生成"/>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696845" cy="2784475"/>
                    </a:xfrm>
                    <a:prstGeom prst="rect">
                      <a:avLst/>
                    </a:prstGeom>
                    <a:noFill/>
                    <a:ln>
                      <a:noFill/>
                    </a:ln>
                  </pic:spPr>
                </pic:pic>
              </a:graphicData>
            </a:graphic>
          </wp:inline>
        </w:drawing>
      </w:r>
    </w:p>
    <w:p w14:paraId="32C69C03" w14:textId="77777777" w:rsidR="00C12F77" w:rsidRDefault="00000000">
      <w:pPr>
        <w:pStyle w:val="List1"/>
        <w:numPr>
          <w:ilvl w:val="0"/>
          <w:numId w:val="0"/>
        </w:numPr>
        <w:ind w:leftChars="300" w:left="660"/>
        <w:rPr>
          <w:rFonts w:ascii="Calibri" w:eastAsia="宋体" w:hAnsi="Calibri"/>
          <w:lang w:val="en-US" w:eastAsia="zh-CN"/>
        </w:rPr>
      </w:pPr>
      <w:r>
        <w:rPr>
          <w:rFonts w:ascii="Calibri" w:eastAsia="宋体" w:hAnsi="Calibri" w:hint="eastAsia"/>
          <w:lang w:val="en-US" w:eastAsia="zh-CN"/>
        </w:rPr>
        <w:t>Figure 3 field data</w:t>
      </w:r>
      <w:r>
        <w:rPr>
          <w:rFonts w:ascii="宋体" w:eastAsia="宋体" w:hAnsi="宋体" w:hint="eastAsia"/>
          <w:lang w:eastAsia="zh-CN"/>
        </w:rPr>
        <w:t xml:space="preserve"> </w:t>
      </w:r>
      <w:r>
        <w:rPr>
          <w:rFonts w:ascii="宋体" w:eastAsia="宋体" w:hAnsi="宋体"/>
          <w:lang w:eastAsia="zh-CN"/>
        </w:rPr>
        <w:t xml:space="preserve">                             </w:t>
      </w:r>
      <w:r>
        <w:rPr>
          <w:rFonts w:ascii="Calibri" w:eastAsia="宋体" w:hAnsi="Calibri" w:hint="eastAsia"/>
          <w:lang w:val="en-US" w:eastAsia="zh-CN"/>
        </w:rPr>
        <w:t xml:space="preserve"> Figure </w:t>
      </w:r>
      <w:proofErr w:type="gramStart"/>
      <w:r>
        <w:rPr>
          <w:rFonts w:ascii="Calibri" w:eastAsia="宋体" w:hAnsi="Calibri" w:hint="eastAsia"/>
          <w:lang w:val="en-US" w:eastAsia="zh-CN"/>
        </w:rPr>
        <w:t xml:space="preserve">4  </w:t>
      </w:r>
      <w:proofErr w:type="spellStart"/>
      <w:r>
        <w:rPr>
          <w:rFonts w:ascii="Calibri" w:eastAsia="宋体" w:hAnsi="Calibri" w:hint="eastAsia"/>
          <w:lang w:val="en-US" w:eastAsia="zh-CN"/>
        </w:rPr>
        <w:t>postback</w:t>
      </w:r>
      <w:proofErr w:type="spellEnd"/>
      <w:proofErr w:type="gramEnd"/>
      <w:r>
        <w:rPr>
          <w:rFonts w:ascii="Calibri" w:eastAsia="宋体" w:hAnsi="Calibri" w:hint="eastAsia"/>
          <w:lang w:val="en-US" w:eastAsia="zh-CN"/>
        </w:rPr>
        <w:t xml:space="preserve"> data</w:t>
      </w:r>
    </w:p>
    <w:p w14:paraId="085BEA8C" w14:textId="77777777" w:rsidR="00C12F77" w:rsidRDefault="00C12F77">
      <w:pPr>
        <w:pStyle w:val="List1"/>
        <w:numPr>
          <w:ilvl w:val="0"/>
          <w:numId w:val="0"/>
        </w:numPr>
        <w:ind w:leftChars="300" w:left="660"/>
        <w:rPr>
          <w:rFonts w:ascii="Calibri" w:eastAsia="宋体" w:hAnsi="Calibri"/>
          <w:lang w:val="en-US" w:eastAsia="zh-CN"/>
        </w:rPr>
      </w:pP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3"/>
        <w:gridCol w:w="2123"/>
        <w:gridCol w:w="2135"/>
        <w:gridCol w:w="2111"/>
      </w:tblGrid>
      <w:tr w:rsidR="00C12F77" w14:paraId="7862034D" w14:textId="77777777">
        <w:trPr>
          <w:jc w:val="center"/>
        </w:trPr>
        <w:tc>
          <w:tcPr>
            <w:tcW w:w="2723" w:type="dxa"/>
            <w:shd w:val="clear" w:color="auto" w:fill="auto"/>
          </w:tcPr>
          <w:p w14:paraId="4941ACF7" w14:textId="77777777" w:rsidR="00C12F77" w:rsidRDefault="00000000">
            <w:pPr>
              <w:widowControl w:val="0"/>
              <w:spacing w:line="360" w:lineRule="auto"/>
              <w:jc w:val="center"/>
              <w:rPr>
                <w:rFonts w:ascii="Times New Roman" w:eastAsia="宋体" w:hAnsi="Times New Roman"/>
                <w:kern w:val="2"/>
                <w:sz w:val="24"/>
                <w:szCs w:val="24"/>
                <w:lang w:val="en-US" w:eastAsia="zh-CN"/>
              </w:rPr>
            </w:pPr>
            <w:r>
              <w:rPr>
                <w:rFonts w:ascii="Times New Roman" w:eastAsia="宋体" w:hAnsi="Times New Roman" w:hint="eastAsia"/>
                <w:kern w:val="2"/>
                <w:sz w:val="24"/>
                <w:szCs w:val="24"/>
                <w:lang w:val="en-US" w:eastAsia="zh-CN"/>
              </w:rPr>
              <w:t>Time</w:t>
            </w:r>
          </w:p>
        </w:tc>
        <w:tc>
          <w:tcPr>
            <w:tcW w:w="2123" w:type="dxa"/>
            <w:shd w:val="clear" w:color="auto" w:fill="auto"/>
          </w:tcPr>
          <w:p w14:paraId="77954ABB"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2023-11-16 11:51</w:t>
            </w:r>
          </w:p>
        </w:tc>
        <w:tc>
          <w:tcPr>
            <w:tcW w:w="2135" w:type="dxa"/>
            <w:shd w:val="clear" w:color="auto" w:fill="auto"/>
          </w:tcPr>
          <w:p w14:paraId="3560E152"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2023-11-16 12:00</w:t>
            </w:r>
          </w:p>
        </w:tc>
        <w:tc>
          <w:tcPr>
            <w:tcW w:w="2111" w:type="dxa"/>
            <w:shd w:val="clear" w:color="auto" w:fill="auto"/>
          </w:tcPr>
          <w:p w14:paraId="60B0C427"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2023-11-16 15:35</w:t>
            </w:r>
          </w:p>
        </w:tc>
      </w:tr>
      <w:tr w:rsidR="00C12F77" w14:paraId="23BFDD7B" w14:textId="77777777">
        <w:trPr>
          <w:jc w:val="center"/>
        </w:trPr>
        <w:tc>
          <w:tcPr>
            <w:tcW w:w="2723" w:type="dxa"/>
            <w:shd w:val="clear" w:color="auto" w:fill="auto"/>
          </w:tcPr>
          <w:p w14:paraId="632599D5" w14:textId="77777777" w:rsidR="00C12F77" w:rsidRDefault="00000000">
            <w:pPr>
              <w:widowControl w:val="0"/>
              <w:spacing w:line="360" w:lineRule="auto"/>
              <w:jc w:val="center"/>
              <w:rPr>
                <w:rFonts w:ascii="Times New Roman" w:eastAsia="宋体" w:hAnsi="Times New Roman"/>
                <w:kern w:val="2"/>
                <w:sz w:val="24"/>
                <w:szCs w:val="24"/>
                <w:lang w:eastAsia="zh-CN"/>
              </w:rPr>
            </w:pPr>
            <w:bookmarkStart w:id="23" w:name="OLE_LINK15"/>
            <w:r>
              <w:rPr>
                <w:rFonts w:ascii="Times New Roman" w:eastAsia="宋体" w:hAnsi="Times New Roman" w:hint="eastAsia"/>
                <w:kern w:val="2"/>
                <w:sz w:val="24"/>
                <w:szCs w:val="24"/>
                <w:lang w:eastAsia="zh-CN"/>
              </w:rPr>
              <w:t>BDMSS  return</w:t>
            </w:r>
            <w:bookmarkEnd w:id="23"/>
            <w:r>
              <w:rPr>
                <w:rFonts w:ascii="Times New Roman" w:eastAsia="宋体" w:hAnsi="Times New Roman" w:hint="eastAsia"/>
                <w:kern w:val="2"/>
                <w:sz w:val="24"/>
                <w:szCs w:val="24"/>
                <w:lang w:eastAsia="zh-CN"/>
              </w:rPr>
              <w:t xml:space="preserve"> temperature</w:t>
            </w:r>
            <w:r>
              <w:rPr>
                <w:rFonts w:ascii="Times New Roman" w:eastAsia="宋体" w:hAnsi="Times New Roman"/>
                <w:kern w:val="2"/>
                <w:sz w:val="24"/>
                <w:szCs w:val="24"/>
                <w:lang w:eastAsia="zh-CN"/>
              </w:rPr>
              <w:t>（</w:t>
            </w:r>
            <w:r>
              <w:rPr>
                <w:rFonts w:ascii="Times New Roman" w:eastAsia="宋体" w:hAnsi="Times New Roman"/>
                <w:kern w:val="2"/>
                <w:sz w:val="24"/>
                <w:szCs w:val="24"/>
                <w:lang w:eastAsia="zh-CN"/>
              </w:rPr>
              <w:t>℃</w:t>
            </w:r>
            <w:r>
              <w:rPr>
                <w:rFonts w:ascii="Times New Roman" w:eastAsia="宋体" w:hAnsi="Times New Roman"/>
                <w:kern w:val="2"/>
                <w:sz w:val="24"/>
                <w:szCs w:val="24"/>
                <w:lang w:eastAsia="zh-CN"/>
              </w:rPr>
              <w:t>）</w:t>
            </w:r>
          </w:p>
        </w:tc>
        <w:tc>
          <w:tcPr>
            <w:tcW w:w="2123" w:type="dxa"/>
            <w:shd w:val="clear" w:color="auto" w:fill="auto"/>
          </w:tcPr>
          <w:p w14:paraId="348B59C5"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18.8</w:t>
            </w:r>
          </w:p>
        </w:tc>
        <w:tc>
          <w:tcPr>
            <w:tcW w:w="2135" w:type="dxa"/>
            <w:shd w:val="clear" w:color="auto" w:fill="auto"/>
          </w:tcPr>
          <w:p w14:paraId="60FFA8CA"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18.2</w:t>
            </w:r>
          </w:p>
        </w:tc>
        <w:tc>
          <w:tcPr>
            <w:tcW w:w="2111" w:type="dxa"/>
            <w:shd w:val="clear" w:color="auto" w:fill="auto"/>
          </w:tcPr>
          <w:p w14:paraId="4AFB3F80"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17</w:t>
            </w:r>
          </w:p>
        </w:tc>
      </w:tr>
      <w:tr w:rsidR="00C12F77" w14:paraId="21185EDC" w14:textId="77777777">
        <w:trPr>
          <w:jc w:val="center"/>
        </w:trPr>
        <w:tc>
          <w:tcPr>
            <w:tcW w:w="2723" w:type="dxa"/>
            <w:shd w:val="clear" w:color="auto" w:fill="auto"/>
          </w:tcPr>
          <w:p w14:paraId="12A07235" w14:textId="77777777" w:rsidR="00C12F77" w:rsidRDefault="00000000">
            <w:pPr>
              <w:widowControl w:val="0"/>
              <w:spacing w:line="360" w:lineRule="auto"/>
              <w:jc w:val="center"/>
              <w:rPr>
                <w:rFonts w:ascii="Times New Roman" w:eastAsia="宋体" w:hAnsi="Times New Roman"/>
                <w:kern w:val="2"/>
                <w:sz w:val="24"/>
                <w:szCs w:val="24"/>
                <w:lang w:eastAsia="zh-CN"/>
              </w:rPr>
            </w:pPr>
            <w:r>
              <w:rPr>
                <w:rFonts w:ascii="Times New Roman" w:eastAsia="宋体" w:hAnsi="Times New Roman" w:hint="eastAsia"/>
                <w:kern w:val="2"/>
                <w:sz w:val="24"/>
                <w:szCs w:val="24"/>
                <w:lang w:eastAsia="zh-CN"/>
              </w:rPr>
              <w:t xml:space="preserve">Meteorological Office </w:t>
            </w:r>
            <w:r>
              <w:rPr>
                <w:rFonts w:ascii="Times New Roman" w:eastAsia="宋体" w:hAnsi="Times New Roman" w:hint="eastAsia"/>
                <w:kern w:val="2"/>
                <w:sz w:val="24"/>
                <w:szCs w:val="24"/>
                <w:lang w:val="en-US" w:eastAsia="zh-CN"/>
              </w:rPr>
              <w:t>t</w:t>
            </w:r>
            <w:proofErr w:type="spellStart"/>
            <w:r>
              <w:rPr>
                <w:rFonts w:ascii="Times New Roman" w:eastAsia="宋体" w:hAnsi="Times New Roman" w:hint="eastAsia"/>
                <w:kern w:val="2"/>
                <w:sz w:val="24"/>
                <w:szCs w:val="24"/>
                <w:lang w:eastAsia="zh-CN"/>
              </w:rPr>
              <w:t>emperature</w:t>
            </w:r>
            <w:proofErr w:type="spellEnd"/>
            <w:r>
              <w:rPr>
                <w:rFonts w:ascii="Times New Roman" w:eastAsia="宋体" w:hAnsi="Times New Roman"/>
                <w:kern w:val="2"/>
                <w:sz w:val="24"/>
                <w:szCs w:val="24"/>
                <w:lang w:eastAsia="zh-CN"/>
              </w:rPr>
              <w:t>（</w:t>
            </w:r>
            <w:r>
              <w:rPr>
                <w:rFonts w:ascii="Times New Roman" w:eastAsia="宋体" w:hAnsi="Times New Roman"/>
                <w:kern w:val="2"/>
                <w:sz w:val="24"/>
                <w:szCs w:val="24"/>
                <w:lang w:eastAsia="zh-CN"/>
              </w:rPr>
              <w:t>℃</w:t>
            </w:r>
            <w:r>
              <w:rPr>
                <w:rFonts w:ascii="Times New Roman" w:eastAsia="宋体" w:hAnsi="Times New Roman"/>
                <w:kern w:val="2"/>
                <w:sz w:val="24"/>
                <w:szCs w:val="24"/>
                <w:lang w:eastAsia="zh-CN"/>
              </w:rPr>
              <w:t>）</w:t>
            </w:r>
          </w:p>
        </w:tc>
        <w:tc>
          <w:tcPr>
            <w:tcW w:w="2123" w:type="dxa"/>
            <w:shd w:val="clear" w:color="auto" w:fill="auto"/>
          </w:tcPr>
          <w:p w14:paraId="304A0969"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18.3</w:t>
            </w:r>
          </w:p>
        </w:tc>
        <w:tc>
          <w:tcPr>
            <w:tcW w:w="2135" w:type="dxa"/>
            <w:shd w:val="clear" w:color="auto" w:fill="auto"/>
          </w:tcPr>
          <w:p w14:paraId="2357D6CA"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17.6</w:t>
            </w:r>
          </w:p>
        </w:tc>
        <w:tc>
          <w:tcPr>
            <w:tcW w:w="2111" w:type="dxa"/>
            <w:shd w:val="clear" w:color="auto" w:fill="auto"/>
          </w:tcPr>
          <w:p w14:paraId="7BD7CE75"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17.2</w:t>
            </w:r>
          </w:p>
        </w:tc>
      </w:tr>
      <w:tr w:rsidR="00C12F77" w14:paraId="51EBEBC1" w14:textId="77777777">
        <w:trPr>
          <w:jc w:val="center"/>
        </w:trPr>
        <w:tc>
          <w:tcPr>
            <w:tcW w:w="2723" w:type="dxa"/>
            <w:shd w:val="clear" w:color="auto" w:fill="auto"/>
          </w:tcPr>
          <w:p w14:paraId="3EFBD73E" w14:textId="77777777" w:rsidR="00C12F77" w:rsidRDefault="00000000">
            <w:pPr>
              <w:widowControl w:val="0"/>
              <w:spacing w:line="360" w:lineRule="auto"/>
              <w:jc w:val="center"/>
              <w:rPr>
                <w:rFonts w:ascii="Times New Roman" w:eastAsia="宋体" w:hAnsi="Times New Roman"/>
                <w:kern w:val="2"/>
                <w:sz w:val="24"/>
                <w:szCs w:val="24"/>
                <w:lang w:eastAsia="zh-CN"/>
              </w:rPr>
            </w:pPr>
            <w:r>
              <w:rPr>
                <w:rFonts w:ascii="Times New Roman" w:eastAsia="宋体" w:hAnsi="Times New Roman" w:hint="eastAsia"/>
                <w:kern w:val="2"/>
                <w:sz w:val="24"/>
                <w:szCs w:val="24"/>
                <w:lang w:eastAsia="zh-CN"/>
              </w:rPr>
              <w:t xml:space="preserve">BDMSS  return </w:t>
            </w:r>
            <w:bookmarkStart w:id="24" w:name="OLE_LINK14"/>
            <w:r>
              <w:rPr>
                <w:rFonts w:ascii="Times New Roman" w:eastAsia="宋体" w:hAnsi="Times New Roman" w:hint="eastAsia"/>
                <w:kern w:val="2"/>
                <w:sz w:val="24"/>
                <w:szCs w:val="24"/>
                <w:lang w:eastAsia="zh-CN"/>
              </w:rPr>
              <w:t>humidity</w:t>
            </w:r>
            <w:bookmarkEnd w:id="24"/>
            <w:r>
              <w:rPr>
                <w:rFonts w:ascii="Times New Roman" w:eastAsia="宋体" w:hAnsi="Times New Roman"/>
                <w:kern w:val="2"/>
                <w:sz w:val="24"/>
                <w:szCs w:val="24"/>
                <w:lang w:eastAsia="zh-CN"/>
              </w:rPr>
              <w:t>（</w:t>
            </w:r>
            <w:r>
              <w:rPr>
                <w:rFonts w:ascii="Times New Roman" w:eastAsia="宋体" w:hAnsi="Times New Roman"/>
                <w:kern w:val="2"/>
                <w:sz w:val="24"/>
                <w:szCs w:val="24"/>
                <w:lang w:eastAsia="zh-CN"/>
              </w:rPr>
              <w:t>RH%</w:t>
            </w:r>
            <w:r>
              <w:rPr>
                <w:rFonts w:ascii="Times New Roman" w:eastAsia="宋体" w:hAnsi="Times New Roman"/>
                <w:kern w:val="2"/>
                <w:sz w:val="24"/>
                <w:szCs w:val="24"/>
                <w:lang w:eastAsia="zh-CN"/>
              </w:rPr>
              <w:t>）</w:t>
            </w:r>
          </w:p>
        </w:tc>
        <w:tc>
          <w:tcPr>
            <w:tcW w:w="2123" w:type="dxa"/>
            <w:shd w:val="clear" w:color="auto" w:fill="auto"/>
          </w:tcPr>
          <w:p w14:paraId="5E7D3DA3"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64.9</w:t>
            </w:r>
          </w:p>
        </w:tc>
        <w:tc>
          <w:tcPr>
            <w:tcW w:w="2135" w:type="dxa"/>
            <w:shd w:val="clear" w:color="auto" w:fill="auto"/>
          </w:tcPr>
          <w:p w14:paraId="05B2876F"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60.4</w:t>
            </w:r>
          </w:p>
        </w:tc>
        <w:tc>
          <w:tcPr>
            <w:tcW w:w="2111" w:type="dxa"/>
            <w:shd w:val="clear" w:color="auto" w:fill="auto"/>
          </w:tcPr>
          <w:p w14:paraId="2D027269"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54</w:t>
            </w:r>
          </w:p>
        </w:tc>
      </w:tr>
      <w:tr w:rsidR="00C12F77" w14:paraId="2248304E" w14:textId="77777777">
        <w:trPr>
          <w:jc w:val="center"/>
        </w:trPr>
        <w:tc>
          <w:tcPr>
            <w:tcW w:w="2723" w:type="dxa"/>
            <w:shd w:val="clear" w:color="auto" w:fill="auto"/>
          </w:tcPr>
          <w:p w14:paraId="62C01B23" w14:textId="77777777" w:rsidR="00C12F77" w:rsidRDefault="00000000">
            <w:pPr>
              <w:widowControl w:val="0"/>
              <w:spacing w:line="360" w:lineRule="auto"/>
              <w:jc w:val="center"/>
              <w:rPr>
                <w:rFonts w:ascii="Times New Roman" w:eastAsia="宋体" w:hAnsi="Times New Roman"/>
                <w:kern w:val="2"/>
                <w:sz w:val="24"/>
                <w:szCs w:val="24"/>
                <w:lang w:eastAsia="zh-CN"/>
              </w:rPr>
            </w:pPr>
            <w:r>
              <w:rPr>
                <w:rFonts w:ascii="Times New Roman" w:eastAsia="宋体" w:hAnsi="Times New Roman" w:hint="eastAsia"/>
                <w:kern w:val="2"/>
                <w:sz w:val="24"/>
                <w:szCs w:val="24"/>
                <w:lang w:eastAsia="zh-CN"/>
              </w:rPr>
              <w:t>Meteorological Office</w:t>
            </w:r>
            <w:r>
              <w:rPr>
                <w:rFonts w:ascii="Times New Roman" w:eastAsia="宋体" w:hAnsi="Times New Roman" w:hint="eastAsia"/>
                <w:kern w:val="2"/>
                <w:sz w:val="24"/>
                <w:szCs w:val="24"/>
                <w:lang w:val="en-US" w:eastAsia="zh-CN"/>
              </w:rPr>
              <w:t xml:space="preserve"> </w:t>
            </w:r>
            <w:r>
              <w:rPr>
                <w:rFonts w:ascii="Times New Roman" w:eastAsia="宋体" w:hAnsi="Times New Roman" w:hint="eastAsia"/>
                <w:kern w:val="2"/>
                <w:sz w:val="24"/>
                <w:szCs w:val="24"/>
                <w:lang w:eastAsia="zh-CN"/>
              </w:rPr>
              <w:t>humidity</w:t>
            </w:r>
            <w:r>
              <w:rPr>
                <w:rFonts w:ascii="Times New Roman" w:eastAsia="宋体" w:hAnsi="Times New Roman"/>
                <w:kern w:val="2"/>
                <w:sz w:val="24"/>
                <w:szCs w:val="24"/>
                <w:lang w:eastAsia="zh-CN"/>
              </w:rPr>
              <w:t>（</w:t>
            </w:r>
            <w:r>
              <w:rPr>
                <w:rFonts w:ascii="Times New Roman" w:eastAsia="宋体" w:hAnsi="Times New Roman"/>
                <w:kern w:val="2"/>
                <w:sz w:val="24"/>
                <w:szCs w:val="24"/>
                <w:lang w:eastAsia="zh-CN"/>
              </w:rPr>
              <w:t>RH%</w:t>
            </w:r>
            <w:r>
              <w:rPr>
                <w:rFonts w:ascii="Times New Roman" w:eastAsia="宋体" w:hAnsi="Times New Roman"/>
                <w:kern w:val="2"/>
                <w:sz w:val="24"/>
                <w:szCs w:val="24"/>
                <w:lang w:eastAsia="zh-CN"/>
              </w:rPr>
              <w:t>）</w:t>
            </w:r>
          </w:p>
        </w:tc>
        <w:tc>
          <w:tcPr>
            <w:tcW w:w="2123" w:type="dxa"/>
            <w:shd w:val="clear" w:color="auto" w:fill="auto"/>
          </w:tcPr>
          <w:p w14:paraId="7EDDE740"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63</w:t>
            </w:r>
          </w:p>
        </w:tc>
        <w:tc>
          <w:tcPr>
            <w:tcW w:w="2135" w:type="dxa"/>
            <w:shd w:val="clear" w:color="auto" w:fill="auto"/>
          </w:tcPr>
          <w:p w14:paraId="21FD84C7"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60</w:t>
            </w:r>
          </w:p>
        </w:tc>
        <w:tc>
          <w:tcPr>
            <w:tcW w:w="2111" w:type="dxa"/>
            <w:shd w:val="clear" w:color="auto" w:fill="auto"/>
          </w:tcPr>
          <w:p w14:paraId="15DB89F5"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51</w:t>
            </w:r>
          </w:p>
        </w:tc>
      </w:tr>
      <w:tr w:rsidR="00C12F77" w14:paraId="3A0D1DFF" w14:textId="77777777">
        <w:trPr>
          <w:jc w:val="center"/>
        </w:trPr>
        <w:tc>
          <w:tcPr>
            <w:tcW w:w="2723" w:type="dxa"/>
            <w:shd w:val="clear" w:color="auto" w:fill="auto"/>
          </w:tcPr>
          <w:p w14:paraId="4671F1EF" w14:textId="77777777" w:rsidR="00C12F77" w:rsidRDefault="00000000">
            <w:pPr>
              <w:widowControl w:val="0"/>
              <w:spacing w:line="360" w:lineRule="auto"/>
              <w:jc w:val="center"/>
              <w:rPr>
                <w:rFonts w:ascii="Times New Roman" w:eastAsia="宋体" w:hAnsi="Times New Roman"/>
                <w:kern w:val="2"/>
                <w:sz w:val="24"/>
                <w:szCs w:val="24"/>
              </w:rPr>
            </w:pPr>
            <w:proofErr w:type="gramStart"/>
            <w:r>
              <w:rPr>
                <w:rFonts w:ascii="Times New Roman" w:eastAsia="宋体" w:hAnsi="Times New Roman" w:hint="eastAsia"/>
                <w:kern w:val="2"/>
                <w:sz w:val="24"/>
                <w:szCs w:val="24"/>
                <w:lang w:eastAsia="zh-CN"/>
              </w:rPr>
              <w:t>BDMSS  return</w:t>
            </w:r>
            <w:proofErr w:type="gramEnd"/>
            <w:r>
              <w:rPr>
                <w:rFonts w:ascii="Times New Roman" w:eastAsia="宋体" w:hAnsi="Times New Roman" w:hint="eastAsia"/>
                <w:kern w:val="2"/>
                <w:sz w:val="24"/>
                <w:szCs w:val="24"/>
                <w:lang w:val="en-US" w:eastAsia="zh-CN"/>
              </w:rPr>
              <w:t xml:space="preserve"> </w:t>
            </w:r>
            <w:r>
              <w:rPr>
                <w:rFonts w:ascii="Times New Roman" w:eastAsia="宋体" w:hAnsi="Times New Roman" w:hint="eastAsia"/>
                <w:kern w:val="2"/>
                <w:sz w:val="24"/>
                <w:szCs w:val="24"/>
              </w:rPr>
              <w:t>longitude</w:t>
            </w:r>
          </w:p>
        </w:tc>
        <w:tc>
          <w:tcPr>
            <w:tcW w:w="2123" w:type="dxa"/>
            <w:shd w:val="clear" w:color="auto" w:fill="auto"/>
          </w:tcPr>
          <w:p w14:paraId="1C5B303F"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120°53′58.</w:t>
            </w:r>
            <w:r>
              <w:rPr>
                <w:rFonts w:ascii="Times New Roman" w:eastAsia="宋体" w:hAnsi="Times New Roman" w:hint="eastAsia"/>
                <w:kern w:val="2"/>
                <w:sz w:val="24"/>
                <w:szCs w:val="24"/>
                <w:lang w:val="en-US" w:eastAsia="zh-CN"/>
              </w:rPr>
              <w:t>3</w:t>
            </w:r>
            <w:r>
              <w:rPr>
                <w:rFonts w:ascii="Times New Roman" w:eastAsia="宋体" w:hAnsi="Times New Roman"/>
                <w:kern w:val="2"/>
                <w:sz w:val="24"/>
                <w:szCs w:val="24"/>
              </w:rPr>
              <w:t>″</w:t>
            </w:r>
          </w:p>
        </w:tc>
        <w:tc>
          <w:tcPr>
            <w:tcW w:w="2135" w:type="dxa"/>
            <w:shd w:val="clear" w:color="auto" w:fill="auto"/>
          </w:tcPr>
          <w:p w14:paraId="7156B33B"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120°53′58.2″</w:t>
            </w:r>
          </w:p>
        </w:tc>
        <w:tc>
          <w:tcPr>
            <w:tcW w:w="2111" w:type="dxa"/>
            <w:shd w:val="clear" w:color="auto" w:fill="auto"/>
          </w:tcPr>
          <w:p w14:paraId="2626D02D"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120°53′58.1″</w:t>
            </w:r>
          </w:p>
        </w:tc>
      </w:tr>
      <w:tr w:rsidR="00C12F77" w14:paraId="4F59DE2A" w14:textId="77777777">
        <w:trPr>
          <w:jc w:val="center"/>
        </w:trPr>
        <w:tc>
          <w:tcPr>
            <w:tcW w:w="2723" w:type="dxa"/>
            <w:shd w:val="clear" w:color="auto" w:fill="auto"/>
          </w:tcPr>
          <w:p w14:paraId="24449CB3" w14:textId="77777777" w:rsidR="00C12F77" w:rsidRDefault="00000000">
            <w:pPr>
              <w:widowControl w:val="0"/>
              <w:spacing w:line="360" w:lineRule="auto"/>
              <w:jc w:val="center"/>
              <w:rPr>
                <w:rFonts w:ascii="Times New Roman" w:eastAsia="宋体" w:hAnsi="Times New Roman"/>
                <w:kern w:val="2"/>
                <w:sz w:val="24"/>
                <w:szCs w:val="24"/>
              </w:rPr>
            </w:pPr>
            <w:proofErr w:type="gramStart"/>
            <w:r>
              <w:rPr>
                <w:rFonts w:ascii="Times New Roman" w:eastAsia="宋体" w:hAnsi="Times New Roman" w:hint="eastAsia"/>
                <w:kern w:val="2"/>
                <w:sz w:val="24"/>
                <w:szCs w:val="24"/>
                <w:lang w:eastAsia="zh-CN"/>
              </w:rPr>
              <w:t>BDMSS  return</w:t>
            </w:r>
            <w:proofErr w:type="gramEnd"/>
            <w:r>
              <w:rPr>
                <w:rFonts w:ascii="Times New Roman" w:eastAsia="宋体" w:hAnsi="Times New Roman" w:hint="eastAsia"/>
                <w:kern w:val="2"/>
                <w:sz w:val="24"/>
                <w:szCs w:val="24"/>
                <w:lang w:val="en-US" w:eastAsia="zh-CN"/>
              </w:rPr>
              <w:t xml:space="preserve"> </w:t>
            </w:r>
            <w:r>
              <w:rPr>
                <w:rFonts w:ascii="Times New Roman" w:eastAsia="宋体" w:hAnsi="Times New Roman" w:hint="eastAsia"/>
                <w:kern w:val="2"/>
                <w:sz w:val="24"/>
                <w:szCs w:val="24"/>
              </w:rPr>
              <w:t>latitude</w:t>
            </w:r>
          </w:p>
        </w:tc>
        <w:tc>
          <w:tcPr>
            <w:tcW w:w="2123" w:type="dxa"/>
            <w:shd w:val="clear" w:color="auto" w:fill="auto"/>
          </w:tcPr>
          <w:p w14:paraId="773C496E"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27°58′45.</w:t>
            </w:r>
            <w:r>
              <w:rPr>
                <w:rFonts w:ascii="Times New Roman" w:eastAsia="宋体" w:hAnsi="Times New Roman" w:hint="eastAsia"/>
                <w:kern w:val="2"/>
                <w:sz w:val="24"/>
                <w:szCs w:val="24"/>
                <w:lang w:val="en-US" w:eastAsia="zh-CN"/>
              </w:rPr>
              <w:t>9</w:t>
            </w:r>
            <w:r>
              <w:rPr>
                <w:rFonts w:ascii="Times New Roman" w:eastAsia="宋体" w:hAnsi="Times New Roman"/>
                <w:kern w:val="2"/>
                <w:sz w:val="24"/>
                <w:szCs w:val="24"/>
              </w:rPr>
              <w:t>″</w:t>
            </w:r>
          </w:p>
        </w:tc>
        <w:tc>
          <w:tcPr>
            <w:tcW w:w="2135" w:type="dxa"/>
            <w:shd w:val="clear" w:color="auto" w:fill="auto"/>
          </w:tcPr>
          <w:p w14:paraId="5ED9E8F6"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27°58′45.9″</w:t>
            </w:r>
          </w:p>
        </w:tc>
        <w:tc>
          <w:tcPr>
            <w:tcW w:w="2111" w:type="dxa"/>
            <w:shd w:val="clear" w:color="auto" w:fill="auto"/>
          </w:tcPr>
          <w:p w14:paraId="68CB03B3" w14:textId="77777777" w:rsidR="00C12F77" w:rsidRDefault="00000000">
            <w:pPr>
              <w:widowControl w:val="0"/>
              <w:spacing w:line="360" w:lineRule="auto"/>
              <w:jc w:val="center"/>
              <w:rPr>
                <w:rFonts w:ascii="Times New Roman" w:eastAsia="宋体" w:hAnsi="Times New Roman"/>
                <w:kern w:val="2"/>
                <w:sz w:val="24"/>
                <w:szCs w:val="24"/>
              </w:rPr>
            </w:pPr>
            <w:r>
              <w:rPr>
                <w:rFonts w:ascii="Times New Roman" w:eastAsia="宋体" w:hAnsi="Times New Roman"/>
                <w:kern w:val="2"/>
                <w:sz w:val="24"/>
                <w:szCs w:val="24"/>
              </w:rPr>
              <w:t>27°58′45.7″</w:t>
            </w:r>
          </w:p>
        </w:tc>
      </w:tr>
    </w:tbl>
    <w:p w14:paraId="45ACDFED" w14:textId="77777777" w:rsidR="00C12F77" w:rsidRDefault="00000000">
      <w:pPr>
        <w:pStyle w:val="List1"/>
        <w:numPr>
          <w:ilvl w:val="0"/>
          <w:numId w:val="0"/>
        </w:numPr>
        <w:ind w:leftChars="300" w:left="660"/>
        <w:jc w:val="center"/>
        <w:rPr>
          <w:rFonts w:eastAsia="Calibri"/>
          <w:spacing w:val="-2"/>
          <w:lang w:val="en-US" w:eastAsia="zh-CN"/>
        </w:rPr>
      </w:pPr>
      <w:r>
        <w:rPr>
          <w:rFonts w:ascii="Calibri" w:eastAsia="宋体" w:hAnsi="Calibri" w:hint="eastAsia"/>
          <w:lang w:val="en-US" w:eastAsia="zh-CN"/>
        </w:rPr>
        <w:t>Table 1 test data sheet</w:t>
      </w:r>
    </w:p>
    <w:p w14:paraId="14176BCE" w14:textId="77777777" w:rsidR="00C12F77" w:rsidRDefault="00000000">
      <w:pPr>
        <w:pStyle w:val="AnnexHeading1"/>
        <w:numPr>
          <w:ilvl w:val="0"/>
          <w:numId w:val="24"/>
        </w:numPr>
        <w:rPr>
          <w:rFonts w:ascii="Calibri" w:hAnsi="Calibri"/>
          <w:color w:val="4F81BD" w:themeColor="accent1"/>
          <w:lang w:val="en-US" w:eastAsia="zh-CN"/>
        </w:rPr>
      </w:pPr>
      <w:r>
        <w:rPr>
          <w:rFonts w:ascii="Calibri" w:hAnsi="Calibri" w:hint="eastAsia"/>
          <w:color w:val="4F81BD" w:themeColor="accent1"/>
          <w:lang w:val="en-US" w:eastAsia="zh-CN"/>
        </w:rPr>
        <w:t>Test conclusion</w:t>
      </w:r>
    </w:p>
    <w:p w14:paraId="618F761B" w14:textId="1DA83A6C" w:rsidR="00C12F77" w:rsidRDefault="00000000">
      <w:pPr>
        <w:pStyle w:val="List1"/>
        <w:numPr>
          <w:ilvl w:val="0"/>
          <w:numId w:val="0"/>
        </w:numPr>
        <w:rPr>
          <w:rFonts w:ascii="Calibri" w:eastAsia="宋体" w:hAnsi="Calibri"/>
          <w:lang w:val="en-US" w:eastAsia="zh-CN"/>
        </w:rPr>
      </w:pPr>
      <w:r>
        <w:rPr>
          <w:rFonts w:ascii="Calibri" w:eastAsia="宋体" w:hAnsi="Calibri" w:hint="eastAsia"/>
          <w:lang w:val="en-US" w:eastAsia="zh-CN"/>
        </w:rPr>
        <w:t>BDMSS third-</w:t>
      </w:r>
      <w:proofErr w:type="gramStart"/>
      <w:r>
        <w:rPr>
          <w:rFonts w:ascii="Calibri" w:eastAsia="宋体" w:hAnsi="Calibri" w:hint="eastAsia"/>
          <w:lang w:val="en-US" w:eastAsia="zh-CN"/>
        </w:rPr>
        <w:t>generation  transmission</w:t>
      </w:r>
      <w:proofErr w:type="gramEnd"/>
      <w:r>
        <w:rPr>
          <w:rFonts w:ascii="Calibri" w:eastAsia="宋体" w:hAnsi="Calibri" w:hint="eastAsia"/>
          <w:lang w:val="en-US" w:eastAsia="zh-CN"/>
        </w:rPr>
        <w:t xml:space="preserve"> maximum number of 14000bit (1.7K), equipped with conventional sensors, a single transmission can meet the application requirements. The field test data was compared with the data in the AtoN system and the public data released by the local meteorological office at that time, and test results w</w:t>
      </w:r>
      <w:r>
        <w:rPr>
          <w:rFonts w:ascii="Calibri" w:eastAsia="宋体" w:hAnsi="Calibri"/>
          <w:lang w:val="en-US" w:eastAsia="zh-CN"/>
        </w:rPr>
        <w:t>ere</w:t>
      </w:r>
      <w:r>
        <w:rPr>
          <w:rFonts w:ascii="Calibri" w:eastAsia="宋体" w:hAnsi="Calibri" w:hint="eastAsia"/>
          <w:lang w:val="en-US" w:eastAsia="zh-CN"/>
        </w:rPr>
        <w:t xml:space="preserve"> normal, timely and accurate; Field test sent 252 times, received 252 times, packet loss rate 0, error rate 0, success rate 100%.</w:t>
      </w:r>
    </w:p>
    <w:p w14:paraId="57B2D375" w14:textId="77777777" w:rsidR="00C12F77" w:rsidRDefault="00C12F77">
      <w:pPr>
        <w:pStyle w:val="List1"/>
        <w:numPr>
          <w:ilvl w:val="0"/>
          <w:numId w:val="0"/>
        </w:numPr>
        <w:ind w:firstLineChars="200" w:firstLine="440"/>
        <w:rPr>
          <w:rFonts w:ascii="宋体" w:eastAsia="宋体" w:hAnsi="宋体"/>
          <w:lang w:eastAsia="zh-CN"/>
        </w:rPr>
      </w:pPr>
    </w:p>
    <w:p w14:paraId="02670DB1" w14:textId="77777777" w:rsidR="00C12F77" w:rsidRDefault="00C12F77">
      <w:pPr>
        <w:spacing w:before="2"/>
        <w:rPr>
          <w:sz w:val="20"/>
          <w:lang w:val="en-US" w:eastAsia="en-US"/>
        </w:rPr>
      </w:pPr>
    </w:p>
    <w:sectPr w:rsidR="00C12F77">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9DFB8" w14:textId="77777777" w:rsidR="009151F6" w:rsidRDefault="009151F6">
      <w:r>
        <w:separator/>
      </w:r>
    </w:p>
  </w:endnote>
  <w:endnote w:type="continuationSeparator" w:id="0">
    <w:p w14:paraId="4AC92A75" w14:textId="77777777" w:rsidR="009151F6" w:rsidRDefault="00915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E0000AFF" w:usb1="00007843"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goe UI Symbol">
    <w:altName w:val="苹方-简"/>
    <w:panose1 w:val="020B0502040204020203"/>
    <w:charset w:val="00"/>
    <w:family w:val="swiss"/>
    <w:pitch w:val="default"/>
    <w:sig w:usb0="00000000" w:usb1="00000000" w:usb2="00040000" w:usb3="04000000" w:csb0="00000001" w:csb1="4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default"/>
    <w:sig w:usb0="00000000" w:usb1="0000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2D401" w14:textId="59D5F2FC" w:rsidR="00C12F77" w:rsidRDefault="00000000">
    <w:pPr>
      <w:pStyle w:val="ac"/>
      <w:rPr>
        <w:rFonts w:ascii="Calibri" w:hAnsi="Calibri"/>
      </w:rPr>
    </w:pPr>
    <w:r>
      <w:rPr>
        <w:rFonts w:ascii="Calibri" w:hAnsi="Calibri" w:hint="eastAsia"/>
        <w:sz w:val="20"/>
        <w:szCs w:val="20"/>
        <w:lang w:val="en-US" w:eastAsia="zh-CN"/>
      </w:rPr>
      <w:t>Suggestion for the Development of G</w:t>
    </w:r>
    <w:r>
      <w:rPr>
        <w:rFonts w:ascii="Calibri" w:hAnsi="Calibri" w:hint="eastAsia"/>
        <w:sz w:val="20"/>
        <w:szCs w:val="20"/>
        <w:lang w:val="en-US" w:eastAsia="ko-KR"/>
      </w:rPr>
      <w:t xml:space="preserve">uideline on </w:t>
    </w:r>
    <w:r>
      <w:rPr>
        <w:rFonts w:ascii="Calibri" w:hAnsi="Calibri" w:hint="eastAsia"/>
        <w:sz w:val="20"/>
        <w:szCs w:val="20"/>
        <w:lang w:val="en-US" w:eastAsia="zh-CN"/>
      </w:rPr>
      <w:t>M</w:t>
    </w:r>
    <w:r>
      <w:rPr>
        <w:rFonts w:ascii="Calibri" w:hAnsi="Calibri" w:hint="eastAsia"/>
        <w:sz w:val="20"/>
        <w:szCs w:val="20"/>
        <w:lang w:val="en-US" w:eastAsia="ko-KR"/>
      </w:rPr>
      <w:t xml:space="preserve">eteorological and </w:t>
    </w:r>
    <w:r>
      <w:rPr>
        <w:rFonts w:ascii="Calibri" w:hAnsi="Calibri" w:hint="eastAsia"/>
        <w:sz w:val="20"/>
        <w:szCs w:val="20"/>
        <w:lang w:val="en-US" w:eastAsia="zh-CN"/>
      </w:rPr>
      <w:t>Oceanographic</w:t>
    </w:r>
    <w:r>
      <w:rPr>
        <w:rFonts w:ascii="Calibri" w:hAnsi="Calibri" w:hint="eastAsia"/>
        <w:sz w:val="20"/>
        <w:szCs w:val="20"/>
        <w:lang w:val="en-US" w:eastAsia="ko-KR"/>
      </w:rPr>
      <w:t xml:space="preserve"> </w:t>
    </w:r>
    <w:r>
      <w:rPr>
        <w:rFonts w:ascii="Calibri" w:hAnsi="Calibri" w:hint="eastAsia"/>
        <w:sz w:val="20"/>
        <w:szCs w:val="20"/>
        <w:lang w:val="en-US" w:eastAsia="zh-CN"/>
      </w:rPr>
      <w:t>D</w:t>
    </w:r>
    <w:r>
      <w:rPr>
        <w:rFonts w:ascii="Calibri" w:hAnsi="Calibri" w:hint="eastAsia"/>
        <w:sz w:val="20"/>
        <w:szCs w:val="20"/>
        <w:lang w:val="en-US" w:eastAsia="ko-KR"/>
      </w:rPr>
      <w:t xml:space="preserve">ata </w:t>
    </w:r>
    <w:r>
      <w:rPr>
        <w:rFonts w:ascii="Calibri" w:hAnsi="Calibri" w:hint="eastAsia"/>
        <w:sz w:val="20"/>
        <w:szCs w:val="20"/>
        <w:lang w:val="en-US" w:eastAsia="zh-CN"/>
      </w:rPr>
      <w:t>D</w:t>
    </w:r>
    <w:r>
      <w:rPr>
        <w:rFonts w:ascii="Calibri" w:hAnsi="Calibri" w:hint="eastAsia"/>
        <w:sz w:val="20"/>
        <w:szCs w:val="20"/>
        <w:lang w:val="en-US" w:eastAsia="ko-KR"/>
      </w:rPr>
      <w:t>issemination</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9A5AF" w14:textId="77777777" w:rsidR="009151F6" w:rsidRDefault="009151F6">
      <w:r>
        <w:separator/>
      </w:r>
    </w:p>
  </w:footnote>
  <w:footnote w:type="continuationSeparator" w:id="0">
    <w:p w14:paraId="4A197A59" w14:textId="77777777" w:rsidR="009151F6" w:rsidRDefault="009151F6">
      <w:r>
        <w:continuationSeparator/>
      </w:r>
    </w:p>
  </w:footnote>
  <w:footnote w:id="1">
    <w:p w14:paraId="5DFE59D3" w14:textId="77777777" w:rsidR="00C12F77" w:rsidRDefault="00C12F77">
      <w:pPr>
        <w:pStyle w:val="af2"/>
        <w:rPr>
          <w:lang w:val="en-US"/>
        </w:rPr>
      </w:pPr>
    </w:p>
  </w:footnote>
  <w:footnote w:id="2">
    <w:p w14:paraId="01C8DE6E" w14:textId="77777777" w:rsidR="00C12F77" w:rsidRDefault="00C12F77">
      <w:pPr>
        <w:pStyle w:val="af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7E97" w14:textId="77777777" w:rsidR="00C12F77" w:rsidRDefault="00000000">
    <w:pPr>
      <w:pStyle w:val="ae"/>
      <w:jc w:val="right"/>
    </w:pPr>
    <w:r>
      <w:rPr>
        <w:noProof/>
      </w:rPr>
      <w:drawing>
        <wp:anchor distT="0" distB="0" distL="114300" distR="114300" simplePos="0" relativeHeight="251657216" behindDoc="0" locked="0" layoutInCell="1" allowOverlap="1" wp14:anchorId="2D2B05C7" wp14:editId="66896BD2">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40FA50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left:0;text-align:left;margin-left:0;margin-top:0;width:623.85pt;height:65.65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C11FE1"/>
    <w:multiLevelType w:val="singleLevel"/>
    <w:tmpl w:val="8FC11FE1"/>
    <w:lvl w:ilvl="0">
      <w:start w:val="1"/>
      <w:numFmt w:val="lowerLetter"/>
      <w:suff w:val="space"/>
      <w:lvlText w:val="%1."/>
      <w:lvlJc w:val="left"/>
    </w:lvl>
  </w:abstractNum>
  <w:abstractNum w:abstractNumId="1" w15:restartNumberingAfterBreak="0">
    <w:nsid w:val="A7751D07"/>
    <w:multiLevelType w:val="singleLevel"/>
    <w:tmpl w:val="A7751D07"/>
    <w:lvl w:ilvl="0">
      <w:start w:val="1"/>
      <w:numFmt w:val="lowerLetter"/>
      <w:suff w:val="space"/>
      <w:lvlText w:val="%1."/>
      <w:lvlJc w:val="left"/>
    </w:lvl>
  </w:abstractNum>
  <w:abstractNum w:abstractNumId="2"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4033A3"/>
    <w:multiLevelType w:val="singleLevel"/>
    <w:tmpl w:val="094033A3"/>
    <w:lvl w:ilvl="0">
      <w:start w:val="1"/>
      <w:numFmt w:val="lowerLetter"/>
      <w:suff w:val="space"/>
      <w:lvlText w:val="%1."/>
      <w:lvlJc w:val="left"/>
    </w:lvl>
  </w:abstractNum>
  <w:abstractNum w:abstractNumId="4"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9C37E91"/>
    <w:lvl w:ilvl="0">
      <w:start w:val="1"/>
      <w:numFmt w:val="decimal"/>
      <w:pStyle w:val="1"/>
      <w:lvlText w:val="%1"/>
      <w:lvlJc w:val="left"/>
      <w:pPr>
        <w:tabs>
          <w:tab w:val="left" w:pos="567"/>
        </w:tabs>
        <w:ind w:left="567" w:hanging="567"/>
      </w:pPr>
      <w:rPr>
        <w:rFonts w:hint="default"/>
      </w:rPr>
    </w:lvl>
    <w:lvl w:ilvl="1">
      <w:start w:val="1"/>
      <w:numFmt w:val="decimal"/>
      <w:pStyle w:val="2"/>
      <w:lvlText w:val="%1.%2"/>
      <w:lvlJc w:val="left"/>
      <w:pPr>
        <w:tabs>
          <w:tab w:val="left" w:pos="851"/>
        </w:tabs>
        <w:ind w:left="851" w:hanging="851"/>
      </w:pPr>
      <w:rPr>
        <w:rFonts w:hint="default"/>
      </w:rPr>
    </w:lvl>
    <w:lvl w:ilvl="2">
      <w:start w:val="1"/>
      <w:numFmt w:val="decimal"/>
      <w:pStyle w:val="3"/>
      <w:lvlText w:val="%1.%2.%3"/>
      <w:lvlJc w:val="left"/>
      <w:pPr>
        <w:tabs>
          <w:tab w:val="left" w:pos="992"/>
        </w:tabs>
        <w:ind w:left="1432" w:hanging="992"/>
      </w:pPr>
      <w:rPr>
        <w:rFonts w:hint="default"/>
      </w:rPr>
    </w:lvl>
    <w:lvl w:ilvl="3">
      <w:start w:val="1"/>
      <w:numFmt w:val="decimal"/>
      <w:pStyle w:val="4"/>
      <w:lvlText w:val="%1.%2.%3.%4"/>
      <w:lvlJc w:val="left"/>
      <w:pPr>
        <w:tabs>
          <w:tab w:val="left" w:pos="1134"/>
        </w:tabs>
        <w:ind w:left="1134" w:hanging="1134"/>
      </w:pPr>
      <w:rPr>
        <w:rFonts w:hint="default"/>
      </w:rPr>
    </w:lvl>
    <w:lvl w:ilvl="4">
      <w:start w:val="1"/>
      <w:numFmt w:val="decimal"/>
      <w:pStyle w:val="5"/>
      <w:lvlText w:val="%1.%2.%3.%4.%5"/>
      <w:lvlJc w:val="left"/>
      <w:pPr>
        <w:tabs>
          <w:tab w:val="left" w:pos="1008"/>
        </w:tabs>
        <w:ind w:left="1008" w:hanging="1008"/>
      </w:pPr>
      <w:rPr>
        <w:rFonts w:hint="default"/>
      </w:rPr>
    </w:lvl>
    <w:lvl w:ilvl="5">
      <w:start w:val="1"/>
      <w:numFmt w:val="decimal"/>
      <w:pStyle w:val="6"/>
      <w:lvlText w:val="%1.%2.%3.%4.%5.%6"/>
      <w:lvlJc w:val="left"/>
      <w:pPr>
        <w:tabs>
          <w:tab w:val="left" w:pos="1152"/>
        </w:tabs>
        <w:ind w:left="1152" w:hanging="1152"/>
      </w:pPr>
      <w:rPr>
        <w:rFonts w:hint="default"/>
      </w:rPr>
    </w:lvl>
    <w:lvl w:ilvl="6">
      <w:start w:val="1"/>
      <w:numFmt w:val="decimal"/>
      <w:pStyle w:val="7"/>
      <w:lvlText w:val="%1.%2.%3.%4.%5.%6.%7"/>
      <w:lvlJc w:val="left"/>
      <w:pPr>
        <w:tabs>
          <w:tab w:val="left" w:pos="1296"/>
        </w:tabs>
        <w:ind w:left="1296" w:hanging="1296"/>
      </w:pPr>
      <w:rPr>
        <w:rFonts w:hint="default"/>
      </w:rPr>
    </w:lvl>
    <w:lvl w:ilvl="7">
      <w:start w:val="1"/>
      <w:numFmt w:val="decimal"/>
      <w:pStyle w:val="8"/>
      <w:lvlText w:val="%1.%2.%3.%4.%5.%6.%7.%8"/>
      <w:lvlJc w:val="left"/>
      <w:pPr>
        <w:tabs>
          <w:tab w:val="left" w:pos="1440"/>
        </w:tabs>
        <w:ind w:left="1440" w:hanging="1440"/>
      </w:pPr>
      <w:rPr>
        <w:rFonts w:hint="default"/>
      </w:rPr>
    </w:lvl>
    <w:lvl w:ilvl="8">
      <w:start w:val="1"/>
      <w:numFmt w:val="decimal"/>
      <w:pStyle w:val="9"/>
      <w:lvlText w:val="%1.%2.%3.%4.%5.%6.%7.%8.%9"/>
      <w:lvlJc w:val="left"/>
      <w:pPr>
        <w:tabs>
          <w:tab w:val="left" w:pos="1584"/>
        </w:tabs>
        <w:ind w:left="1584" w:hanging="1584"/>
      </w:pPr>
      <w:rPr>
        <w:rFonts w:hint="default"/>
      </w:rPr>
    </w:lvl>
  </w:abstractNum>
  <w:abstractNum w:abstractNumId="6" w15:restartNumberingAfterBreak="0">
    <w:nsid w:val="1D92540D"/>
    <w:multiLevelType w:val="singleLevel"/>
    <w:tmpl w:val="1D92540D"/>
    <w:lvl w:ilvl="0">
      <w:start w:val="1"/>
      <w:numFmt w:val="lowerLetter"/>
      <w:suff w:val="space"/>
      <w:lvlText w:val="%1."/>
      <w:lvlJc w:val="left"/>
    </w:lvl>
  </w:abstractNum>
  <w:abstractNum w:abstractNumId="7"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2827D5B"/>
    <w:multiLevelType w:val="multilevel"/>
    <w:tmpl w:val="22827D5B"/>
    <w:lvl w:ilvl="0">
      <w:start w:val="1"/>
      <w:numFmt w:val="none"/>
      <w:pStyle w:val="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9"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AC02457"/>
    <w:multiLevelType w:val="multilevel"/>
    <w:tmpl w:val="3AC02457"/>
    <w:lvl w:ilvl="0">
      <w:start w:val="1"/>
      <w:numFmt w:val="bullet"/>
      <w:lvlText w:val="•"/>
      <w:lvlJc w:val="left"/>
      <w:pPr>
        <w:ind w:left="425"/>
      </w:pPr>
      <w:rPr>
        <w:rFonts w:ascii="Arial" w:eastAsia="Arial" w:hAnsi="Arial" w:cs="Arial"/>
        <w:b w:val="0"/>
        <w:i w:val="0"/>
        <w:strike w:val="0"/>
        <w:dstrike w:val="0"/>
        <w:color w:val="00548C"/>
        <w:sz w:val="22"/>
        <w:szCs w:val="22"/>
        <w:u w:val="none" w:color="000000"/>
        <w:shd w:val="clear" w:color="auto" w:fill="auto"/>
        <w:vertAlign w:val="baseline"/>
      </w:rPr>
    </w:lvl>
    <w:lvl w:ilvl="1">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shd w:val="clear" w:color="auto" w:fill="auto"/>
        <w:vertAlign w:val="baseline"/>
      </w:rPr>
    </w:lvl>
    <w:lvl w:ilvl="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shd w:val="clear" w:color="auto" w:fill="auto"/>
        <w:vertAlign w:val="baseline"/>
      </w:rPr>
    </w:lvl>
    <w:lvl w:ilvl="3">
      <w:start w:val="1"/>
      <w:numFmt w:val="bullet"/>
      <w:lvlText w:val="•"/>
      <w:lvlJc w:val="left"/>
      <w:pPr>
        <w:ind w:left="2520"/>
      </w:pPr>
      <w:rPr>
        <w:rFonts w:ascii="Arial" w:eastAsia="Arial" w:hAnsi="Arial" w:cs="Arial"/>
        <w:b w:val="0"/>
        <w:i w:val="0"/>
        <w:strike w:val="0"/>
        <w:dstrike w:val="0"/>
        <w:color w:val="00548C"/>
        <w:sz w:val="22"/>
        <w:szCs w:val="22"/>
        <w:u w:val="none" w:color="000000"/>
        <w:shd w:val="clear" w:color="auto" w:fill="auto"/>
        <w:vertAlign w:val="baseline"/>
      </w:rPr>
    </w:lvl>
    <w:lvl w:ilvl="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shd w:val="clear" w:color="auto" w:fill="auto"/>
        <w:vertAlign w:val="baseline"/>
      </w:rPr>
    </w:lvl>
    <w:lvl w:ilvl="5">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shd w:val="clear" w:color="auto" w:fill="auto"/>
        <w:vertAlign w:val="baseline"/>
      </w:rPr>
    </w:lvl>
    <w:lvl w:ilvl="6">
      <w:start w:val="1"/>
      <w:numFmt w:val="bullet"/>
      <w:lvlText w:val="•"/>
      <w:lvlJc w:val="left"/>
      <w:pPr>
        <w:ind w:left="4680"/>
      </w:pPr>
      <w:rPr>
        <w:rFonts w:ascii="Arial" w:eastAsia="Arial" w:hAnsi="Arial" w:cs="Arial"/>
        <w:b w:val="0"/>
        <w:i w:val="0"/>
        <w:strike w:val="0"/>
        <w:dstrike w:val="0"/>
        <w:color w:val="00548C"/>
        <w:sz w:val="22"/>
        <w:szCs w:val="22"/>
        <w:u w:val="none" w:color="000000"/>
        <w:shd w:val="clear" w:color="auto" w:fill="auto"/>
        <w:vertAlign w:val="baseline"/>
      </w:rPr>
    </w:lvl>
    <w:lvl w:ilvl="7">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shd w:val="clear" w:color="auto" w:fill="auto"/>
        <w:vertAlign w:val="baseline"/>
      </w:rPr>
    </w:lvl>
    <w:lvl w:ilvl="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shd w:val="clear" w:color="auto" w:fill="auto"/>
        <w:vertAlign w:val="baseline"/>
      </w:rPr>
    </w:lvl>
  </w:abstractNum>
  <w:abstractNum w:abstractNumId="11"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12"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7" w15:restartNumberingAfterBreak="0">
    <w:nsid w:val="5182F5A2"/>
    <w:multiLevelType w:val="singleLevel"/>
    <w:tmpl w:val="5182F5A2"/>
    <w:lvl w:ilvl="0">
      <w:start w:val="1"/>
      <w:numFmt w:val="lowerLetter"/>
      <w:suff w:val="space"/>
      <w:lvlText w:val="%1."/>
      <w:lvlJc w:val="left"/>
    </w:lvl>
  </w:abstractNum>
  <w:abstractNum w:abstractNumId="18"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1"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604723461">
    <w:abstractNumId w:val="5"/>
  </w:num>
  <w:num w:numId="2" w16cid:durableId="1226375971">
    <w:abstractNumId w:val="19"/>
  </w:num>
  <w:num w:numId="3" w16cid:durableId="1434010488">
    <w:abstractNumId w:val="14"/>
  </w:num>
  <w:num w:numId="4" w16cid:durableId="487790630">
    <w:abstractNumId w:val="4"/>
  </w:num>
  <w:num w:numId="5" w16cid:durableId="718629269">
    <w:abstractNumId w:val="21"/>
  </w:num>
  <w:num w:numId="6" w16cid:durableId="1706978775">
    <w:abstractNumId w:val="16"/>
  </w:num>
  <w:num w:numId="7" w16cid:durableId="2043479527">
    <w:abstractNumId w:val="15"/>
  </w:num>
  <w:num w:numId="8" w16cid:durableId="1851794786">
    <w:abstractNumId w:val="13"/>
  </w:num>
  <w:num w:numId="9" w16cid:durableId="965083729">
    <w:abstractNumId w:val="20"/>
  </w:num>
  <w:num w:numId="10" w16cid:durableId="1923220906">
    <w:abstractNumId w:val="12"/>
  </w:num>
  <w:num w:numId="11" w16cid:durableId="45104088">
    <w:abstractNumId w:val="18"/>
  </w:num>
  <w:num w:numId="12" w16cid:durableId="1023627889">
    <w:abstractNumId w:val="7"/>
  </w:num>
  <w:num w:numId="13" w16cid:durableId="126511479">
    <w:abstractNumId w:val="9"/>
  </w:num>
  <w:num w:numId="14" w16cid:durableId="256407236">
    <w:abstractNumId w:val="11"/>
  </w:num>
  <w:num w:numId="15" w16cid:durableId="1263730957">
    <w:abstractNumId w:val="2"/>
  </w:num>
  <w:num w:numId="16" w16cid:durableId="1154881171">
    <w:abstractNumId w:val="8"/>
  </w:num>
  <w:num w:numId="17" w16cid:durableId="1108814439">
    <w:abstractNumId w:val="1"/>
  </w:num>
  <w:num w:numId="18" w16cid:durableId="1953976897">
    <w:abstractNumId w:val="10"/>
  </w:num>
  <w:num w:numId="19" w16cid:durableId="1020620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2752547">
    <w:abstractNumId w:val="3"/>
  </w:num>
  <w:num w:numId="21" w16cid:durableId="1811558836">
    <w:abstractNumId w:val="6"/>
  </w:num>
  <w:num w:numId="22" w16cid:durableId="1719475686">
    <w:abstractNumId w:val="0"/>
  </w:num>
  <w:num w:numId="23" w16cid:durableId="1350986626">
    <w:abstractNumId w:val="17"/>
  </w:num>
  <w:num w:numId="24" w16cid:durableId="9490430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proofState w:spelling="clean" w:grammar="clean"/>
  <w:defaultTabStop w:val="720"/>
  <w:hyphenationZone w:val="425"/>
  <w:drawingGridHorizontalSpacing w:val="120"/>
  <w:noPunctuationKerning/>
  <w:characterSpacingControl w:val="doNotCompress"/>
  <w:hdrShapeDefaults>
    <o:shapedefaults v:ext="edit" spidmax="3075"/>
    <o:shapelayout v:ext="edit">
      <o:idmap v:ext="edit" data="1,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c1NDMwYTNkOGUzMDA5ZTE1ZGQ0ZTM0NjhhYzhjZWMifQ=="/>
  </w:docVars>
  <w:rsids>
    <w:rsidRoot w:val="00172A27"/>
    <w:rsid w:val="B76F2B92"/>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2A2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51F6"/>
    <w:rsid w:val="0091760D"/>
    <w:rsid w:val="0092692B"/>
    <w:rsid w:val="00930561"/>
    <w:rsid w:val="00943E9C"/>
    <w:rsid w:val="00953F4D"/>
    <w:rsid w:val="00960BB8"/>
    <w:rsid w:val="00964F5C"/>
    <w:rsid w:val="00973B57"/>
    <w:rsid w:val="00975900"/>
    <w:rsid w:val="009831C0"/>
    <w:rsid w:val="0099161D"/>
    <w:rsid w:val="00993854"/>
    <w:rsid w:val="00A0389B"/>
    <w:rsid w:val="00A33A3C"/>
    <w:rsid w:val="00A446C9"/>
    <w:rsid w:val="00A635D6"/>
    <w:rsid w:val="00A8553A"/>
    <w:rsid w:val="00A93AED"/>
    <w:rsid w:val="00AE1319"/>
    <w:rsid w:val="00AE34BB"/>
    <w:rsid w:val="00B226F2"/>
    <w:rsid w:val="00B274DF"/>
    <w:rsid w:val="00B55D43"/>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12F77"/>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1CD5"/>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 w:val="02D946D4"/>
    <w:rsid w:val="09126F61"/>
    <w:rsid w:val="0A4F4254"/>
    <w:rsid w:val="123B57BE"/>
    <w:rsid w:val="12D73CC7"/>
    <w:rsid w:val="16520BC2"/>
    <w:rsid w:val="17F43647"/>
    <w:rsid w:val="19FC0BDB"/>
    <w:rsid w:val="1B4A3CA9"/>
    <w:rsid w:val="1C237A27"/>
    <w:rsid w:val="217C49B4"/>
    <w:rsid w:val="21F22BA8"/>
    <w:rsid w:val="26B44AB9"/>
    <w:rsid w:val="27D905D8"/>
    <w:rsid w:val="28561B79"/>
    <w:rsid w:val="28A921F2"/>
    <w:rsid w:val="2A843DFB"/>
    <w:rsid w:val="2F121936"/>
    <w:rsid w:val="32AA536E"/>
    <w:rsid w:val="330D40CB"/>
    <w:rsid w:val="332D4FC3"/>
    <w:rsid w:val="369B4199"/>
    <w:rsid w:val="39B76556"/>
    <w:rsid w:val="3A153431"/>
    <w:rsid w:val="3C5502A8"/>
    <w:rsid w:val="3F8A151A"/>
    <w:rsid w:val="41FA0C20"/>
    <w:rsid w:val="4A6D1991"/>
    <w:rsid w:val="4CFC309A"/>
    <w:rsid w:val="4D99333B"/>
    <w:rsid w:val="4F76393F"/>
    <w:rsid w:val="500C3F9D"/>
    <w:rsid w:val="52D970E6"/>
    <w:rsid w:val="5D1E044A"/>
    <w:rsid w:val="6A375A12"/>
    <w:rsid w:val="6B5A17AD"/>
    <w:rsid w:val="6DDE7F8D"/>
    <w:rsid w:val="7084648B"/>
    <w:rsid w:val="71713F7C"/>
    <w:rsid w:val="78407409"/>
    <w:rsid w:val="7B691F38"/>
    <w:rsid w:val="7C1A5EF5"/>
    <w:rsid w:val="7C727AD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5"/>
    <o:shapelayout v:ext="edit">
      <o:idmap v:ext="edit" data="2"/>
    </o:shapelayout>
  </w:shapeDefaults>
  <w:decimalSymbol w:val="."/>
  <w:listSeparator w:val=","/>
  <w14:docId w14:val="7C225E40"/>
  <w15:docId w15:val="{01050F82-EB18-4B5D-9000-D295E1B24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Arial" w:eastAsia="Calibri" w:hAnsi="Arial" w:cs="Calibri"/>
      <w:sz w:val="22"/>
      <w:szCs w:val="22"/>
      <w:lang w:val="en-GB" w:eastAsia="en-GB"/>
    </w:rPr>
  </w:style>
  <w:style w:type="paragraph" w:styleId="1">
    <w:name w:val="heading 1"/>
    <w:basedOn w:val="a0"/>
    <w:next w:val="a1"/>
    <w:link w:val="10"/>
    <w:qFormat/>
    <w:pPr>
      <w:keepNext/>
      <w:numPr>
        <w:numId w:val="1"/>
      </w:numPr>
      <w:spacing w:before="240" w:after="240"/>
      <w:outlineLvl w:val="0"/>
    </w:pPr>
    <w:rPr>
      <w:rFonts w:ascii="Calibri" w:hAnsi="Calibri"/>
      <w:b/>
      <w:caps/>
      <w:color w:val="0070C0"/>
      <w:kern w:val="28"/>
      <w:sz w:val="24"/>
      <w:lang w:eastAsia="de-DE"/>
    </w:rPr>
  </w:style>
  <w:style w:type="paragraph" w:styleId="2">
    <w:name w:val="heading 2"/>
    <w:basedOn w:val="a0"/>
    <w:next w:val="a1"/>
    <w:link w:val="20"/>
    <w:qFormat/>
    <w:pPr>
      <w:numPr>
        <w:ilvl w:val="1"/>
        <w:numId w:val="1"/>
      </w:numPr>
      <w:spacing w:before="120" w:after="120"/>
      <w:outlineLvl w:val="1"/>
    </w:pPr>
    <w:rPr>
      <w:rFonts w:ascii="Calibri" w:hAnsi="Calibri"/>
      <w:b/>
      <w:color w:val="0070C0"/>
      <w:sz w:val="24"/>
      <w:szCs w:val="24"/>
    </w:rPr>
  </w:style>
  <w:style w:type="paragraph" w:styleId="3">
    <w:name w:val="heading 3"/>
    <w:basedOn w:val="a0"/>
    <w:next w:val="a1"/>
    <w:link w:val="30"/>
    <w:qFormat/>
    <w:pPr>
      <w:keepNext/>
      <w:numPr>
        <w:ilvl w:val="2"/>
        <w:numId w:val="1"/>
      </w:numPr>
      <w:spacing w:before="120" w:after="120"/>
      <w:outlineLvl w:val="2"/>
    </w:pPr>
    <w:rPr>
      <w:szCs w:val="20"/>
      <w:lang w:eastAsia="de-DE"/>
    </w:rPr>
  </w:style>
  <w:style w:type="paragraph" w:styleId="4">
    <w:name w:val="heading 4"/>
    <w:basedOn w:val="a0"/>
    <w:next w:val="a2"/>
    <w:link w:val="40"/>
    <w:qFormat/>
    <w:pPr>
      <w:keepNext/>
      <w:numPr>
        <w:ilvl w:val="3"/>
        <w:numId w:val="1"/>
      </w:numPr>
      <w:spacing w:before="120" w:after="120"/>
      <w:outlineLvl w:val="3"/>
    </w:pPr>
    <w:rPr>
      <w:szCs w:val="20"/>
      <w:lang w:val="en-US" w:eastAsia="de-DE"/>
    </w:rPr>
  </w:style>
  <w:style w:type="paragraph" w:styleId="5">
    <w:name w:val="heading 5"/>
    <w:basedOn w:val="a0"/>
    <w:next w:val="a0"/>
    <w:link w:val="50"/>
    <w:qFormat/>
    <w:pPr>
      <w:numPr>
        <w:ilvl w:val="4"/>
        <w:numId w:val="1"/>
      </w:numPr>
      <w:spacing w:before="240" w:after="120"/>
      <w:outlineLvl w:val="4"/>
    </w:pPr>
    <w:rPr>
      <w:rFonts w:eastAsia="Times New Roman" w:cs="Times New Roman"/>
      <w:szCs w:val="20"/>
      <w:lang w:val="de-DE" w:eastAsia="de-DE"/>
    </w:rPr>
  </w:style>
  <w:style w:type="paragraph" w:styleId="6">
    <w:name w:val="heading 6"/>
    <w:basedOn w:val="a0"/>
    <w:next w:val="21"/>
    <w:link w:val="60"/>
    <w:qFormat/>
    <w:pPr>
      <w:numPr>
        <w:ilvl w:val="5"/>
        <w:numId w:val="1"/>
      </w:numPr>
      <w:tabs>
        <w:tab w:val="left" w:pos="1418"/>
      </w:tabs>
      <w:spacing w:before="120" w:after="120"/>
      <w:outlineLvl w:val="5"/>
    </w:pPr>
    <w:rPr>
      <w:szCs w:val="20"/>
      <w:lang w:val="de-DE" w:eastAsia="de-DE"/>
    </w:rPr>
  </w:style>
  <w:style w:type="paragraph" w:styleId="7">
    <w:name w:val="heading 7"/>
    <w:basedOn w:val="a0"/>
    <w:next w:val="21"/>
    <w:link w:val="70"/>
    <w:qFormat/>
    <w:pPr>
      <w:numPr>
        <w:ilvl w:val="6"/>
        <w:numId w:val="1"/>
      </w:numPr>
      <w:tabs>
        <w:tab w:val="left" w:pos="1701"/>
      </w:tabs>
      <w:spacing w:before="120" w:after="120"/>
      <w:outlineLvl w:val="6"/>
    </w:pPr>
    <w:rPr>
      <w:szCs w:val="20"/>
      <w:lang w:val="de-DE" w:eastAsia="de-DE"/>
    </w:rPr>
  </w:style>
  <w:style w:type="paragraph" w:styleId="8">
    <w:name w:val="heading 8"/>
    <w:basedOn w:val="a0"/>
    <w:next w:val="21"/>
    <w:link w:val="80"/>
    <w:qFormat/>
    <w:pPr>
      <w:numPr>
        <w:ilvl w:val="7"/>
        <w:numId w:val="1"/>
      </w:numPr>
      <w:tabs>
        <w:tab w:val="left" w:pos="1985"/>
      </w:tabs>
      <w:spacing w:before="120" w:after="120"/>
      <w:outlineLvl w:val="7"/>
    </w:pPr>
    <w:rPr>
      <w:szCs w:val="20"/>
      <w:lang w:val="de-DE" w:eastAsia="de-DE"/>
    </w:rPr>
  </w:style>
  <w:style w:type="paragraph" w:styleId="9">
    <w:name w:val="heading 9"/>
    <w:basedOn w:val="a0"/>
    <w:next w:val="21"/>
    <w:link w:val="90"/>
    <w:qFormat/>
    <w:pPr>
      <w:numPr>
        <w:ilvl w:val="8"/>
        <w:numId w:val="1"/>
      </w:numPr>
      <w:tabs>
        <w:tab w:val="left" w:pos="2268"/>
      </w:tabs>
      <w:spacing w:before="120" w:after="120"/>
      <w:outlineLvl w:val="8"/>
    </w:pPr>
    <w:rPr>
      <w:szCs w:val="20"/>
      <w:lang w:val="de-DE" w:eastAsia="de-D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link w:val="a6"/>
    <w:qFormat/>
    <w:pPr>
      <w:spacing w:after="120"/>
      <w:jc w:val="both"/>
    </w:pPr>
  </w:style>
  <w:style w:type="paragraph" w:styleId="a2">
    <w:name w:val="Body Text Indent"/>
    <w:basedOn w:val="a0"/>
    <w:link w:val="a7"/>
    <w:qFormat/>
    <w:pPr>
      <w:spacing w:after="120"/>
      <w:ind w:left="567"/>
    </w:pPr>
  </w:style>
  <w:style w:type="paragraph" w:styleId="21">
    <w:name w:val="Body Text Indent 2"/>
    <w:basedOn w:val="a0"/>
    <w:link w:val="22"/>
    <w:qFormat/>
    <w:pPr>
      <w:spacing w:after="120"/>
      <w:ind w:left="1134"/>
      <w:jc w:val="both"/>
    </w:pPr>
    <w:rPr>
      <w:lang w:eastAsia="de-DE"/>
    </w:rPr>
  </w:style>
  <w:style w:type="paragraph" w:styleId="TOC7">
    <w:name w:val="toc 7"/>
    <w:basedOn w:val="a0"/>
    <w:next w:val="a0"/>
    <w:semiHidden/>
    <w:qFormat/>
    <w:pPr>
      <w:ind w:left="1200"/>
    </w:pPr>
    <w:rPr>
      <w:sz w:val="20"/>
      <w:szCs w:val="20"/>
    </w:rPr>
  </w:style>
  <w:style w:type="paragraph" w:styleId="a8">
    <w:name w:val="annotation text"/>
    <w:basedOn w:val="a0"/>
    <w:link w:val="a9"/>
    <w:uiPriority w:val="99"/>
    <w:semiHidden/>
    <w:unhideWhenUsed/>
    <w:qFormat/>
    <w:rPr>
      <w:sz w:val="20"/>
      <w:szCs w:val="20"/>
    </w:rPr>
  </w:style>
  <w:style w:type="paragraph" w:styleId="TOC5">
    <w:name w:val="toc 5"/>
    <w:basedOn w:val="a0"/>
    <w:next w:val="a0"/>
    <w:semiHidden/>
    <w:qFormat/>
    <w:pPr>
      <w:ind w:left="880"/>
    </w:pPr>
    <w:rPr>
      <w:rFonts w:ascii="Times New Roman" w:eastAsia="Times New Roman" w:hAnsi="Times New Roman" w:cs="Times New Roman"/>
      <w:szCs w:val="24"/>
      <w:lang w:eastAsia="en-US"/>
    </w:rPr>
  </w:style>
  <w:style w:type="paragraph" w:styleId="TOC3">
    <w:name w:val="toc 3"/>
    <w:basedOn w:val="a0"/>
    <w:next w:val="a0"/>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a0"/>
    <w:next w:val="a0"/>
    <w:semiHidden/>
    <w:qFormat/>
    <w:pPr>
      <w:ind w:left="1440"/>
    </w:pPr>
    <w:rPr>
      <w:sz w:val="20"/>
      <w:szCs w:val="20"/>
    </w:rPr>
  </w:style>
  <w:style w:type="paragraph" w:styleId="aa">
    <w:name w:val="Balloon Text"/>
    <w:basedOn w:val="a0"/>
    <w:link w:val="ab"/>
    <w:uiPriority w:val="99"/>
    <w:semiHidden/>
    <w:unhideWhenUsed/>
    <w:qFormat/>
    <w:rPr>
      <w:rFonts w:ascii="Tahoma" w:hAnsi="Tahoma" w:cs="Tahoma"/>
      <w:sz w:val="16"/>
      <w:szCs w:val="16"/>
    </w:rPr>
  </w:style>
  <w:style w:type="paragraph" w:styleId="ac">
    <w:name w:val="footer"/>
    <w:basedOn w:val="a0"/>
    <w:link w:val="ad"/>
    <w:qFormat/>
    <w:pPr>
      <w:tabs>
        <w:tab w:val="center" w:pos="4820"/>
        <w:tab w:val="right" w:pos="9639"/>
      </w:tabs>
    </w:pPr>
  </w:style>
  <w:style w:type="paragraph" w:styleId="ae">
    <w:name w:val="header"/>
    <w:basedOn w:val="a0"/>
    <w:link w:val="af"/>
    <w:qFormat/>
    <w:pPr>
      <w:tabs>
        <w:tab w:val="center" w:pos="4820"/>
        <w:tab w:val="right" w:pos="9639"/>
      </w:tabs>
    </w:pPr>
  </w:style>
  <w:style w:type="paragraph" w:styleId="TOC1">
    <w:name w:val="toc 1"/>
    <w:basedOn w:val="a0"/>
    <w:next w:val="a0"/>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a0"/>
    <w:next w:val="a0"/>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af0">
    <w:name w:val="Subtitle"/>
    <w:basedOn w:val="a0"/>
    <w:link w:val="af1"/>
    <w:qFormat/>
    <w:pPr>
      <w:spacing w:after="60"/>
      <w:jc w:val="center"/>
      <w:outlineLvl w:val="1"/>
    </w:pPr>
    <w:rPr>
      <w:rFonts w:cs="Arial"/>
    </w:rPr>
  </w:style>
  <w:style w:type="paragraph" w:styleId="af2">
    <w:name w:val="footnote text"/>
    <w:basedOn w:val="a0"/>
    <w:link w:val="af3"/>
    <w:semiHidden/>
    <w:qFormat/>
    <w:rPr>
      <w:sz w:val="20"/>
      <w:szCs w:val="20"/>
    </w:rPr>
  </w:style>
  <w:style w:type="paragraph" w:styleId="TOC6">
    <w:name w:val="toc 6"/>
    <w:basedOn w:val="a0"/>
    <w:next w:val="a0"/>
    <w:semiHidden/>
    <w:qFormat/>
    <w:pPr>
      <w:ind w:left="1100"/>
    </w:pPr>
    <w:rPr>
      <w:rFonts w:ascii="Times New Roman" w:eastAsia="Times New Roman" w:hAnsi="Times New Roman" w:cs="Times New Roman"/>
      <w:szCs w:val="24"/>
      <w:lang w:eastAsia="en-US"/>
    </w:rPr>
  </w:style>
  <w:style w:type="paragraph" w:styleId="af4">
    <w:name w:val="table of figures"/>
    <w:basedOn w:val="a0"/>
    <w:next w:val="a0"/>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a0"/>
    <w:next w:val="a0"/>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a0"/>
    <w:next w:val="a0"/>
    <w:semiHidden/>
    <w:qFormat/>
    <w:pPr>
      <w:ind w:left="1680"/>
    </w:pPr>
    <w:rPr>
      <w:sz w:val="20"/>
      <w:szCs w:val="20"/>
    </w:rPr>
  </w:style>
  <w:style w:type="paragraph" w:styleId="af5">
    <w:name w:val="Title"/>
    <w:basedOn w:val="a0"/>
    <w:link w:val="af6"/>
    <w:qFormat/>
    <w:pPr>
      <w:spacing w:before="120" w:after="240"/>
      <w:jc w:val="center"/>
      <w:outlineLvl w:val="0"/>
    </w:pPr>
    <w:rPr>
      <w:rFonts w:cs="Arial"/>
      <w:b/>
      <w:bCs/>
      <w:kern w:val="28"/>
      <w:sz w:val="32"/>
      <w:szCs w:val="32"/>
    </w:rPr>
  </w:style>
  <w:style w:type="paragraph" w:styleId="af7">
    <w:name w:val="annotation subject"/>
    <w:basedOn w:val="a8"/>
    <w:next w:val="a8"/>
    <w:link w:val="af8"/>
    <w:uiPriority w:val="99"/>
    <w:semiHidden/>
    <w:unhideWhenUsed/>
    <w:qFormat/>
    <w:rPr>
      <w:b/>
      <w:bCs/>
    </w:rPr>
  </w:style>
  <w:style w:type="table" w:styleId="af9">
    <w:name w:val="Table Grid"/>
    <w:basedOn w:val="a4"/>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page number"/>
    <w:basedOn w:val="a3"/>
    <w:qFormat/>
  </w:style>
  <w:style w:type="character" w:styleId="afb">
    <w:name w:val="Hyperlink"/>
    <w:uiPriority w:val="99"/>
    <w:qFormat/>
    <w:rPr>
      <w:vertAlign w:val="baseline"/>
    </w:rPr>
  </w:style>
  <w:style w:type="character" w:styleId="afc">
    <w:name w:val="annotation reference"/>
    <w:basedOn w:val="a3"/>
    <w:uiPriority w:val="99"/>
    <w:semiHidden/>
    <w:unhideWhenUsed/>
    <w:qFormat/>
    <w:rPr>
      <w:sz w:val="16"/>
      <w:szCs w:val="16"/>
    </w:rPr>
  </w:style>
  <w:style w:type="character" w:styleId="afd">
    <w:name w:val="footnote reference"/>
    <w:semiHidden/>
    <w:qFormat/>
    <w:rPr>
      <w:rFonts w:ascii="Arial" w:hAnsi="Arial"/>
      <w:sz w:val="16"/>
    </w:rPr>
  </w:style>
  <w:style w:type="character" w:customStyle="1" w:styleId="10">
    <w:name w:val="标题 1 字符"/>
    <w:link w:val="1"/>
    <w:qFormat/>
    <w:rPr>
      <w:rFonts w:cs="Calibri"/>
      <w:b/>
      <w:caps/>
      <w:color w:val="0070C0"/>
      <w:kern w:val="28"/>
      <w:sz w:val="24"/>
      <w:szCs w:val="22"/>
      <w:lang w:eastAsia="de-DE"/>
    </w:rPr>
  </w:style>
  <w:style w:type="character" w:customStyle="1" w:styleId="20">
    <w:name w:val="标题 2 字符"/>
    <w:link w:val="2"/>
    <w:qFormat/>
    <w:rPr>
      <w:rFonts w:cs="Calibri"/>
      <w:b/>
      <w:color w:val="0070C0"/>
      <w:sz w:val="24"/>
      <w:szCs w:val="24"/>
    </w:rPr>
  </w:style>
  <w:style w:type="paragraph" w:customStyle="1" w:styleId="Annex">
    <w:name w:val="Annex"/>
    <w:basedOn w:val="1"/>
    <w:next w:val="a0"/>
    <w:qFormat/>
    <w:pPr>
      <w:numPr>
        <w:numId w:val="2"/>
      </w:numPr>
      <w:tabs>
        <w:tab w:val="left" w:pos="1701"/>
      </w:tabs>
      <w:jc w:val="both"/>
    </w:pPr>
    <w:rPr>
      <w:snapToGrid w:val="0"/>
      <w:kern w:val="0"/>
      <w:lang w:eastAsia="en-GB"/>
    </w:rPr>
  </w:style>
  <w:style w:type="paragraph" w:customStyle="1" w:styleId="AnnexFigure">
    <w:name w:val="Annex Figure"/>
    <w:basedOn w:val="a0"/>
    <w:next w:val="a0"/>
    <w:qFormat/>
    <w:pPr>
      <w:numPr>
        <w:numId w:val="3"/>
      </w:numPr>
      <w:spacing w:before="120" w:after="120"/>
      <w:jc w:val="center"/>
    </w:pPr>
    <w:rPr>
      <w:i/>
    </w:rPr>
  </w:style>
  <w:style w:type="paragraph" w:customStyle="1" w:styleId="AnnexHeading1">
    <w:name w:val="Annex Heading 1"/>
    <w:basedOn w:val="a0"/>
    <w:next w:val="a1"/>
    <w:qFormat/>
    <w:pPr>
      <w:numPr>
        <w:numId w:val="4"/>
      </w:numPr>
      <w:spacing w:before="120" w:after="120"/>
    </w:pPr>
    <w:rPr>
      <w:rFonts w:cs="Arial"/>
      <w:b/>
      <w:caps/>
      <w:sz w:val="24"/>
    </w:rPr>
  </w:style>
  <w:style w:type="paragraph" w:customStyle="1" w:styleId="AnnexHeading2">
    <w:name w:val="Annex Heading 2"/>
    <w:basedOn w:val="a0"/>
    <w:next w:val="a1"/>
    <w:qFormat/>
    <w:pPr>
      <w:numPr>
        <w:ilvl w:val="1"/>
        <w:numId w:val="4"/>
      </w:numPr>
      <w:spacing w:before="120" w:after="120"/>
    </w:pPr>
    <w:rPr>
      <w:rFonts w:cs="Arial"/>
      <w:b/>
    </w:rPr>
  </w:style>
  <w:style w:type="paragraph" w:customStyle="1" w:styleId="AnnexHeading3">
    <w:name w:val="Annex Heading 3"/>
    <w:basedOn w:val="a0"/>
    <w:next w:val="a0"/>
    <w:qFormat/>
    <w:pPr>
      <w:numPr>
        <w:ilvl w:val="2"/>
        <w:numId w:val="4"/>
      </w:numPr>
      <w:spacing w:before="120" w:after="120"/>
    </w:pPr>
    <w:rPr>
      <w:rFonts w:cs="Arial"/>
    </w:rPr>
  </w:style>
  <w:style w:type="paragraph" w:customStyle="1" w:styleId="AnnexHeading4">
    <w:name w:val="Annex Heading 4"/>
    <w:basedOn w:val="a0"/>
    <w:next w:val="a1"/>
    <w:qFormat/>
    <w:pPr>
      <w:numPr>
        <w:ilvl w:val="3"/>
        <w:numId w:val="4"/>
      </w:numPr>
      <w:spacing w:before="120" w:after="120"/>
    </w:pPr>
    <w:rPr>
      <w:rFonts w:cs="Arial"/>
    </w:rPr>
  </w:style>
  <w:style w:type="paragraph" w:customStyle="1" w:styleId="AnnexTable">
    <w:name w:val="Annex Table"/>
    <w:basedOn w:val="a0"/>
    <w:next w:val="a0"/>
    <w:qFormat/>
    <w:pPr>
      <w:numPr>
        <w:numId w:val="5"/>
      </w:numPr>
      <w:tabs>
        <w:tab w:val="left" w:pos="1418"/>
      </w:tabs>
      <w:spacing w:before="120" w:after="120"/>
      <w:jc w:val="center"/>
    </w:pPr>
    <w:rPr>
      <w:i/>
    </w:rPr>
  </w:style>
  <w:style w:type="character" w:customStyle="1" w:styleId="a6">
    <w:name w:val="正文文本 字符"/>
    <w:link w:val="a1"/>
    <w:qFormat/>
    <w:rPr>
      <w:rFonts w:ascii="Arial" w:hAnsi="Arial" w:cs="Times New Roman"/>
      <w:szCs w:val="24"/>
    </w:rPr>
  </w:style>
  <w:style w:type="paragraph" w:customStyle="1" w:styleId="Bullet1">
    <w:name w:val="Bullet 1"/>
    <w:basedOn w:val="a0"/>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a0"/>
    <w:qFormat/>
    <w:pPr>
      <w:suppressAutoHyphens/>
      <w:spacing w:after="120"/>
      <w:ind w:left="1134"/>
      <w:jc w:val="both"/>
    </w:pPr>
    <w:rPr>
      <w:rFonts w:cs="Arial"/>
      <w:lang w:val="fr-FR"/>
    </w:rPr>
  </w:style>
  <w:style w:type="paragraph" w:customStyle="1" w:styleId="Bullet2">
    <w:name w:val="Bullet 2"/>
    <w:basedOn w:val="a0"/>
    <w:qFormat/>
    <w:pPr>
      <w:numPr>
        <w:numId w:val="7"/>
      </w:numPr>
      <w:tabs>
        <w:tab w:val="left" w:pos="1701"/>
      </w:tabs>
      <w:spacing w:after="120"/>
      <w:ind w:left="1701" w:hanging="567"/>
      <w:jc w:val="both"/>
    </w:pPr>
    <w:rPr>
      <w:rFonts w:cs="Arial"/>
    </w:rPr>
  </w:style>
  <w:style w:type="paragraph" w:customStyle="1" w:styleId="Bullet2text">
    <w:name w:val="Bullet 2 text"/>
    <w:basedOn w:val="a0"/>
    <w:qFormat/>
    <w:pPr>
      <w:suppressAutoHyphens/>
      <w:spacing w:after="120"/>
      <w:ind w:left="1701"/>
      <w:jc w:val="both"/>
    </w:pPr>
    <w:rPr>
      <w:rFonts w:cs="Arial"/>
    </w:rPr>
  </w:style>
  <w:style w:type="paragraph" w:customStyle="1" w:styleId="Bullet3">
    <w:name w:val="Bullet 3"/>
    <w:basedOn w:val="a0"/>
    <w:qFormat/>
    <w:pPr>
      <w:numPr>
        <w:numId w:val="8"/>
      </w:numPr>
      <w:tabs>
        <w:tab w:val="left" w:pos="2268"/>
      </w:tabs>
      <w:spacing w:after="60"/>
      <w:ind w:left="2268" w:hanging="567"/>
      <w:jc w:val="both"/>
    </w:pPr>
    <w:rPr>
      <w:rFonts w:cs="Arial"/>
      <w:sz w:val="20"/>
    </w:rPr>
  </w:style>
  <w:style w:type="paragraph" w:customStyle="1" w:styleId="Bullet3text">
    <w:name w:val="Bullet 3 text"/>
    <w:basedOn w:val="a0"/>
    <w:qFormat/>
    <w:pPr>
      <w:suppressAutoHyphens/>
      <w:spacing w:after="60"/>
      <w:ind w:left="2268"/>
    </w:pPr>
    <w:rPr>
      <w:rFonts w:cs="Arial"/>
      <w:sz w:val="20"/>
    </w:rPr>
  </w:style>
  <w:style w:type="paragraph" w:customStyle="1" w:styleId="Figure">
    <w:name w:val="Figure_#"/>
    <w:basedOn w:val="a0"/>
    <w:next w:val="a0"/>
    <w:qFormat/>
    <w:pPr>
      <w:numPr>
        <w:numId w:val="9"/>
      </w:numPr>
      <w:spacing w:before="120" w:after="120"/>
      <w:jc w:val="center"/>
    </w:pPr>
    <w:rPr>
      <w:i/>
      <w:szCs w:val="20"/>
    </w:rPr>
  </w:style>
  <w:style w:type="character" w:customStyle="1" w:styleId="ad">
    <w:name w:val="页脚 字符"/>
    <w:link w:val="ac"/>
    <w:qFormat/>
    <w:rPr>
      <w:rFonts w:ascii="Arial" w:hAnsi="Arial" w:cs="Times New Roman"/>
      <w:szCs w:val="24"/>
    </w:rPr>
  </w:style>
  <w:style w:type="character" w:customStyle="1" w:styleId="af">
    <w:name w:val="页眉 字符"/>
    <w:link w:val="ae"/>
    <w:qFormat/>
    <w:rPr>
      <w:rFonts w:ascii="Arial" w:eastAsia="Calibri" w:hAnsi="Arial" w:cs="Times New Roman"/>
      <w:szCs w:val="24"/>
      <w:lang w:eastAsia="en-GB"/>
    </w:rPr>
  </w:style>
  <w:style w:type="character" w:customStyle="1" w:styleId="30">
    <w:name w:val="标题 3 字符"/>
    <w:link w:val="3"/>
    <w:qFormat/>
    <w:rPr>
      <w:rFonts w:ascii="Arial" w:hAnsi="Arial" w:cs="Calibri"/>
      <w:szCs w:val="20"/>
      <w:lang w:eastAsia="de-DE"/>
    </w:rPr>
  </w:style>
  <w:style w:type="character" w:customStyle="1" w:styleId="40">
    <w:name w:val="标题 4 字符"/>
    <w:link w:val="4"/>
    <w:qFormat/>
    <w:rPr>
      <w:rFonts w:ascii="Arial" w:hAnsi="Arial" w:cs="Calibri"/>
      <w:szCs w:val="20"/>
      <w:lang w:val="en-US" w:eastAsia="de-DE"/>
    </w:rPr>
  </w:style>
  <w:style w:type="character" w:customStyle="1" w:styleId="50">
    <w:name w:val="标题 5 字符"/>
    <w:link w:val="5"/>
    <w:qFormat/>
    <w:rPr>
      <w:rFonts w:ascii="Arial" w:eastAsia="Times New Roman" w:hAnsi="Arial" w:cs="Times New Roman"/>
      <w:szCs w:val="20"/>
      <w:lang w:val="de-DE" w:eastAsia="de-DE"/>
    </w:rPr>
  </w:style>
  <w:style w:type="character" w:customStyle="1" w:styleId="60">
    <w:name w:val="标题 6 字符"/>
    <w:link w:val="6"/>
    <w:qFormat/>
    <w:rPr>
      <w:rFonts w:ascii="Arial" w:hAnsi="Arial" w:cs="Calibri"/>
      <w:szCs w:val="20"/>
      <w:lang w:val="de-DE" w:eastAsia="de-DE"/>
    </w:rPr>
  </w:style>
  <w:style w:type="character" w:customStyle="1" w:styleId="70">
    <w:name w:val="标题 7 字符"/>
    <w:link w:val="7"/>
    <w:qFormat/>
    <w:rPr>
      <w:rFonts w:ascii="Arial" w:hAnsi="Arial" w:cs="Calibri"/>
      <w:szCs w:val="20"/>
      <w:lang w:val="de-DE" w:eastAsia="de-DE"/>
    </w:rPr>
  </w:style>
  <w:style w:type="character" w:customStyle="1" w:styleId="80">
    <w:name w:val="标题 8 字符"/>
    <w:link w:val="8"/>
    <w:qFormat/>
    <w:rPr>
      <w:rFonts w:ascii="Arial" w:hAnsi="Arial" w:cs="Calibri"/>
      <w:szCs w:val="20"/>
      <w:lang w:val="de-DE" w:eastAsia="de-DE"/>
    </w:rPr>
  </w:style>
  <w:style w:type="character" w:customStyle="1" w:styleId="90">
    <w:name w:val="标题 9 字符"/>
    <w:link w:val="9"/>
    <w:qFormat/>
    <w:rPr>
      <w:rFonts w:ascii="Arial" w:hAnsi="Arial" w:cs="Calibri"/>
      <w:szCs w:val="20"/>
      <w:lang w:val="de-DE" w:eastAsia="de-DE"/>
    </w:rPr>
  </w:style>
  <w:style w:type="paragraph" w:customStyle="1" w:styleId="List1">
    <w:name w:val="List 1"/>
    <w:basedOn w:val="a0"/>
    <w:qFormat/>
    <w:pPr>
      <w:numPr>
        <w:numId w:val="10"/>
      </w:numPr>
      <w:spacing w:after="120"/>
      <w:jc w:val="both"/>
    </w:pPr>
    <w:rPr>
      <w:rFonts w:eastAsia="MS Mincho"/>
      <w:lang w:eastAsia="ja-JP"/>
    </w:rPr>
  </w:style>
  <w:style w:type="paragraph" w:customStyle="1" w:styleId="List1indent2">
    <w:name w:val="List 1 indent 2"/>
    <w:basedOn w:val="a0"/>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a0"/>
    <w:qFormat/>
    <w:pPr>
      <w:spacing w:after="60"/>
      <w:ind w:left="1701"/>
      <w:jc w:val="both"/>
    </w:pPr>
    <w:rPr>
      <w:rFonts w:cs="Arial"/>
      <w:sz w:val="20"/>
    </w:rPr>
  </w:style>
  <w:style w:type="paragraph" w:customStyle="1" w:styleId="List1indenttext">
    <w:name w:val="List 1 indent text"/>
    <w:basedOn w:val="a0"/>
    <w:qFormat/>
    <w:pPr>
      <w:spacing w:after="120"/>
      <w:ind w:left="1134"/>
      <w:jc w:val="both"/>
    </w:pPr>
    <w:rPr>
      <w:szCs w:val="20"/>
    </w:rPr>
  </w:style>
  <w:style w:type="paragraph" w:customStyle="1" w:styleId="List1text">
    <w:name w:val="List 1 text"/>
    <w:basedOn w:val="a0"/>
    <w:qFormat/>
    <w:pPr>
      <w:spacing w:after="120"/>
      <w:ind w:left="567"/>
    </w:pPr>
    <w:rPr>
      <w:rFonts w:cs="Arial"/>
    </w:rPr>
  </w:style>
  <w:style w:type="paragraph" w:customStyle="1" w:styleId="Table">
    <w:name w:val="Table_#"/>
    <w:basedOn w:val="a0"/>
    <w:next w:val="a0"/>
    <w:qFormat/>
    <w:pPr>
      <w:numPr>
        <w:numId w:val="11"/>
      </w:numPr>
      <w:spacing w:before="120" w:after="120"/>
      <w:jc w:val="center"/>
    </w:pPr>
    <w:rPr>
      <w:i/>
      <w:szCs w:val="20"/>
    </w:rPr>
  </w:style>
  <w:style w:type="character" w:customStyle="1" w:styleId="a7">
    <w:name w:val="正文文本缩进 字符"/>
    <w:link w:val="a2"/>
    <w:qFormat/>
    <w:rPr>
      <w:rFonts w:ascii="Arial" w:hAnsi="Arial" w:cs="Times New Roman"/>
      <w:szCs w:val="24"/>
    </w:rPr>
  </w:style>
  <w:style w:type="character" w:customStyle="1" w:styleId="22">
    <w:name w:val="正文文本缩进 2 字符"/>
    <w:link w:val="21"/>
    <w:qFormat/>
    <w:rPr>
      <w:rFonts w:ascii="Arial" w:hAnsi="Arial" w:cs="Times New Roman"/>
      <w:szCs w:val="24"/>
      <w:lang w:eastAsia="de-DE"/>
    </w:rPr>
  </w:style>
  <w:style w:type="character" w:customStyle="1" w:styleId="af3">
    <w:name w:val="脚注文本 字符"/>
    <w:link w:val="af2"/>
    <w:semiHidden/>
    <w:qFormat/>
    <w:rPr>
      <w:rFonts w:ascii="Arial" w:hAnsi="Arial" w:cs="Times New Roman"/>
      <w:sz w:val="20"/>
      <w:szCs w:val="20"/>
    </w:rPr>
  </w:style>
  <w:style w:type="character" w:customStyle="1" w:styleId="af1">
    <w:name w:val="副标题 字符"/>
    <w:link w:val="af0"/>
    <w:qFormat/>
    <w:rPr>
      <w:rFonts w:ascii="Arial" w:hAnsi="Arial" w:cs="Arial"/>
      <w:szCs w:val="24"/>
    </w:rPr>
  </w:style>
  <w:style w:type="character" w:customStyle="1" w:styleId="af6">
    <w:name w:val="标题 字符"/>
    <w:link w:val="af5"/>
    <w:qFormat/>
    <w:rPr>
      <w:rFonts w:ascii="Arial" w:hAnsi="Arial" w:cs="Arial"/>
      <w:b/>
      <w:bCs/>
      <w:kern w:val="28"/>
      <w:sz w:val="32"/>
      <w:szCs w:val="32"/>
    </w:rPr>
  </w:style>
  <w:style w:type="paragraph" w:customStyle="1" w:styleId="List1indent1">
    <w:name w:val="List 1 indent 1"/>
    <w:basedOn w:val="a0"/>
    <w:qFormat/>
    <w:pPr>
      <w:numPr>
        <w:ilvl w:val="1"/>
        <w:numId w:val="10"/>
      </w:numPr>
      <w:spacing w:after="120"/>
      <w:jc w:val="both"/>
    </w:pPr>
    <w:rPr>
      <w:rFonts w:cs="Arial"/>
    </w:rPr>
  </w:style>
  <w:style w:type="paragraph" w:customStyle="1" w:styleId="List1indent1text">
    <w:name w:val="List 1 indent 1 text"/>
    <w:basedOn w:val="a0"/>
    <w:qFormat/>
    <w:pPr>
      <w:spacing w:after="120"/>
      <w:ind w:left="1134"/>
      <w:jc w:val="both"/>
    </w:pPr>
    <w:rPr>
      <w:rFonts w:cs="Arial"/>
      <w:lang w:eastAsia="fr-FR"/>
    </w:rPr>
  </w:style>
  <w:style w:type="paragraph" w:customStyle="1" w:styleId="References">
    <w:name w:val="References"/>
    <w:basedOn w:val="a0"/>
    <w:qFormat/>
    <w:pPr>
      <w:numPr>
        <w:numId w:val="12"/>
      </w:numPr>
      <w:spacing w:after="120"/>
    </w:pPr>
    <w:rPr>
      <w:szCs w:val="20"/>
    </w:rPr>
  </w:style>
  <w:style w:type="paragraph" w:customStyle="1" w:styleId="AppendixHeading1">
    <w:name w:val="Appendix Heading 1"/>
    <w:basedOn w:val="a0"/>
    <w:next w:val="a1"/>
    <w:qFormat/>
    <w:pPr>
      <w:numPr>
        <w:numId w:val="13"/>
      </w:numPr>
      <w:spacing w:before="120" w:after="120"/>
    </w:pPr>
    <w:rPr>
      <w:rFonts w:cs="Arial"/>
      <w:b/>
      <w:caps/>
      <w:sz w:val="24"/>
    </w:rPr>
  </w:style>
  <w:style w:type="paragraph" w:customStyle="1" w:styleId="AppendixHeading2">
    <w:name w:val="Appendix Heading 2"/>
    <w:basedOn w:val="a0"/>
    <w:next w:val="a1"/>
    <w:qFormat/>
    <w:pPr>
      <w:numPr>
        <w:ilvl w:val="1"/>
        <w:numId w:val="13"/>
      </w:numPr>
      <w:spacing w:before="120" w:after="120"/>
    </w:pPr>
    <w:rPr>
      <w:rFonts w:cs="Arial"/>
      <w:b/>
    </w:rPr>
  </w:style>
  <w:style w:type="paragraph" w:customStyle="1" w:styleId="AppendixHeading3">
    <w:name w:val="Appendix Heading 3"/>
    <w:basedOn w:val="a0"/>
    <w:next w:val="a0"/>
    <w:qFormat/>
    <w:pPr>
      <w:numPr>
        <w:ilvl w:val="2"/>
        <w:numId w:val="13"/>
      </w:numPr>
      <w:spacing w:before="120" w:after="120"/>
    </w:pPr>
    <w:rPr>
      <w:rFonts w:cs="Arial"/>
    </w:rPr>
  </w:style>
  <w:style w:type="paragraph" w:customStyle="1" w:styleId="AppendixHeading4">
    <w:name w:val="Appendix Heading 4"/>
    <w:basedOn w:val="a0"/>
    <w:next w:val="a1"/>
    <w:qFormat/>
    <w:pPr>
      <w:numPr>
        <w:ilvl w:val="3"/>
        <w:numId w:val="13"/>
      </w:numPr>
      <w:spacing w:before="120" w:after="120"/>
    </w:pPr>
    <w:rPr>
      <w:rFonts w:cs="Arial"/>
    </w:rPr>
  </w:style>
  <w:style w:type="paragraph" w:customStyle="1" w:styleId="equation">
    <w:name w:val="equation"/>
    <w:basedOn w:val="a0"/>
    <w:next w:val="a1"/>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a0"/>
    <w:next w:val="a0"/>
    <w:qFormat/>
    <w:pPr>
      <w:numPr>
        <w:numId w:val="15"/>
      </w:numPr>
      <w:spacing w:before="120" w:after="240"/>
      <w:ind w:left="1985" w:hanging="1985"/>
    </w:pPr>
    <w:rPr>
      <w:b/>
      <w:sz w:val="24"/>
      <w:szCs w:val="28"/>
      <w:lang w:eastAsia="en-US"/>
    </w:rPr>
  </w:style>
  <w:style w:type="character" w:customStyle="1" w:styleId="ab">
    <w:name w:val="批注框文本 字符"/>
    <w:basedOn w:val="a3"/>
    <w:link w:val="aa"/>
    <w:uiPriority w:val="99"/>
    <w:semiHidden/>
    <w:qFormat/>
    <w:rPr>
      <w:rFonts w:ascii="Tahoma" w:hAnsi="Tahoma" w:cs="Tahoma"/>
      <w:sz w:val="16"/>
      <w:szCs w:val="16"/>
    </w:rPr>
  </w:style>
  <w:style w:type="paragraph" w:styleId="afe">
    <w:name w:val="List Paragraph"/>
    <w:basedOn w:val="a0"/>
    <w:uiPriority w:val="34"/>
    <w:qFormat/>
    <w:pPr>
      <w:ind w:left="720"/>
      <w:contextualSpacing/>
    </w:pPr>
  </w:style>
  <w:style w:type="character" w:customStyle="1" w:styleId="a9">
    <w:name w:val="批注文字 字符"/>
    <w:basedOn w:val="a3"/>
    <w:link w:val="a8"/>
    <w:uiPriority w:val="99"/>
    <w:semiHidden/>
    <w:qFormat/>
    <w:rPr>
      <w:rFonts w:ascii="Arial" w:hAnsi="Arial" w:cs="Calibri"/>
    </w:rPr>
  </w:style>
  <w:style w:type="character" w:customStyle="1" w:styleId="af8">
    <w:name w:val="批注主题 字符"/>
    <w:basedOn w:val="a9"/>
    <w:link w:val="af7"/>
    <w:uiPriority w:val="99"/>
    <w:semiHidden/>
    <w:qFormat/>
    <w:rPr>
      <w:rFonts w:ascii="Arial" w:hAnsi="Arial" w:cs="Calibri"/>
      <w:b/>
      <w:bCs/>
    </w:rPr>
  </w:style>
  <w:style w:type="paragraph" w:customStyle="1" w:styleId="a">
    <w:name w:val="列项——（一级）"/>
    <w:qFormat/>
    <w:pPr>
      <w:widowControl w:val="0"/>
      <w:numPr>
        <w:numId w:val="16"/>
      </w:numPr>
      <w:jc w:val="both"/>
    </w:pPr>
    <w:rPr>
      <w:rFonts w:ascii="宋体"/>
      <w:sz w:val="21"/>
    </w:rPr>
  </w:style>
  <w:style w:type="paragraph" w:customStyle="1" w:styleId="TableParagraph">
    <w:name w:val="Table Paragraph"/>
    <w:basedOn w:val="a0"/>
    <w:uiPriority w:val="1"/>
    <w:qFormat/>
    <w:pPr>
      <w:spacing w:before="1"/>
      <w:ind w:left="9"/>
      <w:jc w:val="center"/>
    </w:pPr>
    <w:rPr>
      <w:rFonts w:eastAsia="Arial" w:cs="Arial"/>
      <w:lang w:val="ca-ES" w:eastAsia="ca-ES" w:bidi="ca-ES"/>
    </w:rPr>
  </w:style>
  <w:style w:type="paragraph" w:styleId="aff">
    <w:name w:val="Revision"/>
    <w:hidden/>
    <w:uiPriority w:val="99"/>
    <w:unhideWhenUsed/>
    <w:rsid w:val="00993854"/>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3801CF-ED8D-47CA-8425-E0306C1593BB}"/>
</file>

<file path=customXml/itemProps3.xml><?xml version="1.0" encoding="utf-8"?>
<ds:datastoreItem xmlns:ds="http://schemas.openxmlformats.org/officeDocument/2006/customXml" ds:itemID="{F2FF6008-8EBF-4806-AE85-0F337D302C84}"/>
</file>

<file path=docProps/app.xml><?xml version="1.0" encoding="utf-8"?>
<Properties xmlns="http://schemas.openxmlformats.org/officeDocument/2006/extended-properties" xmlns:vt="http://schemas.openxmlformats.org/officeDocument/2006/docPropsVTypes">
  <Template>Normal.dotm</Template>
  <TotalTime>84</TotalTime>
  <Pages>9</Pages>
  <Words>2698</Words>
  <Characters>15383</Characters>
  <Application>Microsoft Office Word</Application>
  <DocSecurity>0</DocSecurity>
  <Lines>128</Lines>
  <Paragraphs>36</Paragraphs>
  <ScaleCrop>false</ScaleCrop>
  <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Luo Ziwen</cp:lastModifiedBy>
  <cp:revision>10</cp:revision>
  <dcterms:created xsi:type="dcterms:W3CDTF">2021-01-22T19:23:00Z</dcterms:created>
  <dcterms:modified xsi:type="dcterms:W3CDTF">2024-02-23T09:22:00Z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2052-6.5.1.8687</vt:lpwstr>
  </property>
  <property fmtid="{D5CDD505-2E9C-101B-9397-08002B2CF9AE}" pid="5" name="ICV">
    <vt:lpwstr>83C53E8FDFA68912F2BCD665A4FA838E_43</vt:lpwstr>
  </property>
</Properties>
</file>